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50E3B" w14:textId="67BDEFEE" w:rsidR="00835607" w:rsidRDefault="00523365" w:rsidP="0083560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TAXES AND</w:t>
      </w:r>
      <w:r w:rsidR="00835607" w:rsidRPr="00835607">
        <w:rPr>
          <w:rFonts w:ascii="Times New Roman" w:hAnsi="Times New Roman" w:cs="Times New Roman"/>
          <w:b/>
          <w:sz w:val="24"/>
          <w:szCs w:val="24"/>
        </w:rPr>
        <w:t xml:space="preserve"> PROFITABILITY OF DEPOSIT MONEY BANKS IN </w:t>
      </w:r>
      <w:r w:rsidR="008D33FC">
        <w:rPr>
          <w:rFonts w:ascii="Times New Roman" w:hAnsi="Times New Roman" w:cs="Times New Roman"/>
          <w:b/>
          <w:sz w:val="24"/>
          <w:szCs w:val="24"/>
        </w:rPr>
        <w:t xml:space="preserve">SELECTED AFRICA COUNTRIES </w:t>
      </w:r>
    </w:p>
    <w:p w14:paraId="307FD429" w14:textId="77777777" w:rsidR="008F5220" w:rsidRDefault="008F5220" w:rsidP="00835607">
      <w:pPr>
        <w:spacing w:line="240" w:lineRule="auto"/>
        <w:jc w:val="center"/>
        <w:rPr>
          <w:rFonts w:ascii="Times New Roman" w:hAnsi="Times New Roman" w:cs="Times New Roman"/>
          <w:b/>
          <w:sz w:val="24"/>
          <w:szCs w:val="24"/>
        </w:rPr>
      </w:pPr>
    </w:p>
    <w:p w14:paraId="32FB03DC" w14:textId="77777777" w:rsidR="00162D21" w:rsidRPr="00084D8E" w:rsidRDefault="00084D8E" w:rsidP="00835607">
      <w:pPr>
        <w:spacing w:line="240" w:lineRule="auto"/>
        <w:jc w:val="center"/>
        <w:rPr>
          <w:rFonts w:ascii="Times New Roman" w:hAnsi="Times New Roman" w:cs="Times New Roman"/>
          <w:b/>
          <w:sz w:val="24"/>
          <w:szCs w:val="24"/>
        </w:rPr>
      </w:pPr>
      <w:r w:rsidRPr="00084D8E">
        <w:rPr>
          <w:rFonts w:ascii="Times New Roman" w:hAnsi="Times New Roman" w:cs="Times New Roman"/>
          <w:b/>
          <w:sz w:val="24"/>
          <w:szCs w:val="24"/>
        </w:rPr>
        <w:t>Olaoye</w:t>
      </w:r>
      <w:r w:rsidR="008F5220" w:rsidRPr="00084D8E">
        <w:rPr>
          <w:rFonts w:ascii="Times New Roman" w:hAnsi="Times New Roman" w:cs="Times New Roman"/>
          <w:b/>
          <w:sz w:val="24"/>
          <w:szCs w:val="24"/>
        </w:rPr>
        <w:t xml:space="preserve">, </w:t>
      </w:r>
      <w:r w:rsidRPr="00084D8E">
        <w:rPr>
          <w:rFonts w:ascii="Times New Roman" w:hAnsi="Times New Roman" w:cs="Times New Roman"/>
          <w:b/>
          <w:sz w:val="24"/>
          <w:szCs w:val="24"/>
        </w:rPr>
        <w:t xml:space="preserve">Clement O. </w:t>
      </w:r>
      <w:r w:rsidR="00162D21" w:rsidRPr="00084D8E">
        <w:rPr>
          <w:rFonts w:ascii="Times New Roman" w:hAnsi="Times New Roman" w:cs="Times New Roman"/>
          <w:b/>
          <w:sz w:val="24"/>
          <w:szCs w:val="24"/>
        </w:rPr>
        <w:t>(Ph.D</w:t>
      </w:r>
      <w:r w:rsidR="008F5220" w:rsidRPr="00084D8E">
        <w:rPr>
          <w:rFonts w:ascii="Times New Roman" w:hAnsi="Times New Roman" w:cs="Times New Roman"/>
          <w:b/>
          <w:sz w:val="24"/>
          <w:szCs w:val="24"/>
        </w:rPr>
        <w:t>.</w:t>
      </w:r>
      <w:r w:rsidR="00162D21" w:rsidRPr="00084D8E">
        <w:rPr>
          <w:rFonts w:ascii="Times New Roman" w:hAnsi="Times New Roman" w:cs="Times New Roman"/>
          <w:b/>
          <w:sz w:val="24"/>
          <w:szCs w:val="24"/>
        </w:rPr>
        <w:t>, FCA)</w:t>
      </w:r>
    </w:p>
    <w:p w14:paraId="62CFD607" w14:textId="77777777" w:rsidR="00162D21" w:rsidRPr="00084D8E" w:rsidRDefault="00162D21" w:rsidP="00835607">
      <w:pPr>
        <w:spacing w:line="240" w:lineRule="auto"/>
        <w:jc w:val="center"/>
        <w:rPr>
          <w:rFonts w:ascii="Times New Roman" w:hAnsi="Times New Roman" w:cs="Times New Roman"/>
          <w:b/>
          <w:sz w:val="24"/>
          <w:szCs w:val="24"/>
        </w:rPr>
      </w:pPr>
      <w:r w:rsidRPr="00084D8E">
        <w:rPr>
          <w:rFonts w:ascii="Times New Roman" w:hAnsi="Times New Roman" w:cs="Times New Roman"/>
          <w:sz w:val="24"/>
          <w:szCs w:val="24"/>
        </w:rPr>
        <w:t>Lecturer- Department of Accounting, Ekiti State University, Ado- Ekiti.</w:t>
      </w:r>
    </w:p>
    <w:p w14:paraId="5A52B2D8" w14:textId="77777777" w:rsidR="00162D21" w:rsidRPr="00084D8E" w:rsidRDefault="00084D8E" w:rsidP="008F5220">
      <w:pPr>
        <w:spacing w:line="240" w:lineRule="auto"/>
        <w:jc w:val="center"/>
        <w:rPr>
          <w:rFonts w:ascii="Times New Roman" w:hAnsi="Times New Roman" w:cs="Times New Roman"/>
          <w:b/>
          <w:sz w:val="24"/>
          <w:szCs w:val="24"/>
        </w:rPr>
      </w:pPr>
      <w:proofErr w:type="spellStart"/>
      <w:r w:rsidRPr="00084D8E">
        <w:rPr>
          <w:rFonts w:ascii="Times New Roman" w:hAnsi="Times New Roman" w:cs="Times New Roman"/>
          <w:b/>
          <w:sz w:val="24"/>
          <w:szCs w:val="24"/>
        </w:rPr>
        <w:t>Fasanmi</w:t>
      </w:r>
      <w:proofErr w:type="spellEnd"/>
      <w:r w:rsidRPr="00084D8E">
        <w:rPr>
          <w:rFonts w:ascii="Times New Roman" w:hAnsi="Times New Roman" w:cs="Times New Roman"/>
          <w:b/>
          <w:sz w:val="24"/>
          <w:szCs w:val="24"/>
        </w:rPr>
        <w:t xml:space="preserve">, </w:t>
      </w:r>
      <w:r w:rsidR="008F5220" w:rsidRPr="00084D8E">
        <w:rPr>
          <w:rFonts w:ascii="Times New Roman" w:hAnsi="Times New Roman" w:cs="Times New Roman"/>
          <w:b/>
          <w:sz w:val="24"/>
          <w:szCs w:val="24"/>
        </w:rPr>
        <w:t xml:space="preserve">Ifeoluwa Odunayo </w:t>
      </w:r>
      <w:r w:rsidR="00162D21" w:rsidRPr="00084D8E">
        <w:rPr>
          <w:rFonts w:ascii="Times New Roman" w:hAnsi="Times New Roman" w:cs="Times New Roman"/>
          <w:b/>
          <w:sz w:val="24"/>
          <w:szCs w:val="24"/>
        </w:rPr>
        <w:t>(B.Sc</w:t>
      </w:r>
      <w:r w:rsidR="008F5220" w:rsidRPr="00084D8E">
        <w:rPr>
          <w:rFonts w:ascii="Times New Roman" w:hAnsi="Times New Roman" w:cs="Times New Roman"/>
          <w:b/>
          <w:sz w:val="24"/>
          <w:szCs w:val="24"/>
        </w:rPr>
        <w:t>.</w:t>
      </w:r>
      <w:r w:rsidR="00162D21" w:rsidRPr="00084D8E">
        <w:rPr>
          <w:rFonts w:ascii="Times New Roman" w:hAnsi="Times New Roman" w:cs="Times New Roman"/>
          <w:b/>
          <w:sz w:val="24"/>
          <w:szCs w:val="24"/>
        </w:rPr>
        <w:t>, ACA, M</w:t>
      </w:r>
      <w:r w:rsidR="008F5220" w:rsidRPr="00084D8E">
        <w:rPr>
          <w:rFonts w:ascii="Times New Roman" w:hAnsi="Times New Roman" w:cs="Times New Roman"/>
          <w:b/>
          <w:sz w:val="24"/>
          <w:szCs w:val="24"/>
        </w:rPr>
        <w:t>.</w:t>
      </w:r>
      <w:r w:rsidR="00162D21" w:rsidRPr="00084D8E">
        <w:rPr>
          <w:rFonts w:ascii="Times New Roman" w:hAnsi="Times New Roman" w:cs="Times New Roman"/>
          <w:b/>
          <w:sz w:val="24"/>
          <w:szCs w:val="24"/>
        </w:rPr>
        <w:t>Sc</w:t>
      </w:r>
      <w:r w:rsidR="008F5220" w:rsidRPr="00084D8E">
        <w:rPr>
          <w:rFonts w:ascii="Times New Roman" w:hAnsi="Times New Roman" w:cs="Times New Roman"/>
          <w:b/>
          <w:sz w:val="24"/>
          <w:szCs w:val="24"/>
        </w:rPr>
        <w:t>.</w:t>
      </w:r>
      <w:r w:rsidR="00162D21" w:rsidRPr="00084D8E">
        <w:rPr>
          <w:rFonts w:ascii="Times New Roman" w:hAnsi="Times New Roman" w:cs="Times New Roman"/>
          <w:b/>
          <w:sz w:val="24"/>
          <w:szCs w:val="24"/>
        </w:rPr>
        <w:t xml:space="preserve"> in-view</w:t>
      </w:r>
      <w:r w:rsidR="008F5220" w:rsidRPr="00084D8E">
        <w:rPr>
          <w:rFonts w:ascii="Times New Roman" w:hAnsi="Times New Roman" w:cs="Times New Roman"/>
          <w:b/>
          <w:sz w:val="24"/>
          <w:szCs w:val="24"/>
        </w:rPr>
        <w:t>)</w:t>
      </w:r>
    </w:p>
    <w:p w14:paraId="31A3DC51" w14:textId="77777777" w:rsidR="008F5220" w:rsidRPr="00084D8E" w:rsidRDefault="008F5220" w:rsidP="008F5220">
      <w:pPr>
        <w:spacing w:line="240" w:lineRule="auto"/>
        <w:jc w:val="center"/>
        <w:rPr>
          <w:rFonts w:ascii="Times New Roman" w:hAnsi="Times New Roman" w:cs="Times New Roman"/>
          <w:b/>
          <w:sz w:val="24"/>
          <w:szCs w:val="24"/>
        </w:rPr>
      </w:pPr>
      <w:r w:rsidRPr="00084D8E">
        <w:rPr>
          <w:rFonts w:ascii="Times New Roman" w:hAnsi="Times New Roman" w:cs="Times New Roman"/>
          <w:sz w:val="24"/>
          <w:szCs w:val="24"/>
        </w:rPr>
        <w:t>Student- Department of Accounting, Ekiti State University, Ado- Ekiti.</w:t>
      </w:r>
    </w:p>
    <w:p w14:paraId="7647CCB7" w14:textId="77777777" w:rsidR="008F5220" w:rsidRDefault="008F5220" w:rsidP="00835607">
      <w:pPr>
        <w:spacing w:line="240" w:lineRule="auto"/>
        <w:jc w:val="center"/>
        <w:rPr>
          <w:rFonts w:ascii="Times New Roman" w:hAnsi="Times New Roman" w:cs="Times New Roman"/>
          <w:b/>
          <w:sz w:val="24"/>
          <w:szCs w:val="24"/>
        </w:rPr>
      </w:pPr>
    </w:p>
    <w:p w14:paraId="3B8578A6" w14:textId="77777777" w:rsidR="00162D21" w:rsidRDefault="00162D21" w:rsidP="00835607">
      <w:pPr>
        <w:spacing w:line="240" w:lineRule="auto"/>
        <w:jc w:val="center"/>
        <w:rPr>
          <w:rFonts w:ascii="Times New Roman" w:hAnsi="Times New Roman" w:cs="Times New Roman"/>
          <w:b/>
          <w:sz w:val="24"/>
          <w:szCs w:val="24"/>
        </w:rPr>
      </w:pPr>
    </w:p>
    <w:p w14:paraId="0A724F00" w14:textId="77777777" w:rsidR="00162D21" w:rsidRPr="00835607" w:rsidRDefault="00162D21" w:rsidP="00835607">
      <w:pPr>
        <w:spacing w:line="240" w:lineRule="auto"/>
        <w:jc w:val="center"/>
        <w:rPr>
          <w:rFonts w:ascii="Times New Roman" w:hAnsi="Times New Roman" w:cs="Times New Roman"/>
          <w:b/>
          <w:sz w:val="24"/>
          <w:szCs w:val="24"/>
        </w:rPr>
      </w:pPr>
    </w:p>
    <w:p w14:paraId="5E4D6C8B" w14:textId="77777777" w:rsidR="005A717C" w:rsidRDefault="005A717C" w:rsidP="009C027E">
      <w:pPr>
        <w:spacing w:line="24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5B49FD84" w14:textId="5D1C5816" w:rsidR="005A717C" w:rsidRDefault="005A717C" w:rsidP="005A717C">
      <w:pPr>
        <w:spacing w:line="240" w:lineRule="auto"/>
        <w:jc w:val="both"/>
        <w:rPr>
          <w:rFonts w:ascii="Times New Roman" w:hAnsi="Times New Roman" w:cs="Times New Roman"/>
          <w:sz w:val="24"/>
          <w:szCs w:val="24"/>
        </w:rPr>
      </w:pPr>
      <w:r w:rsidRPr="005A717C">
        <w:rPr>
          <w:rFonts w:ascii="Times New Roman" w:hAnsi="Times New Roman" w:cs="Times New Roman"/>
          <w:sz w:val="24"/>
          <w:szCs w:val="24"/>
        </w:rPr>
        <w:t xml:space="preserve">This study examined </w:t>
      </w:r>
      <w:r w:rsidR="00F858A5">
        <w:rPr>
          <w:rFonts w:ascii="Times New Roman" w:hAnsi="Times New Roman" w:cs="Times New Roman"/>
          <w:sz w:val="24"/>
          <w:szCs w:val="24"/>
        </w:rPr>
        <w:t>the effect of taxes on</w:t>
      </w:r>
      <w:r w:rsidRPr="005A717C">
        <w:rPr>
          <w:rFonts w:ascii="Times New Roman" w:hAnsi="Times New Roman" w:cs="Times New Roman"/>
          <w:sz w:val="24"/>
          <w:szCs w:val="24"/>
        </w:rPr>
        <w:t xml:space="preserve"> profitability of Deposit Money Banks in </w:t>
      </w:r>
      <w:r w:rsidR="008D33FC">
        <w:rPr>
          <w:rFonts w:ascii="Times New Roman" w:hAnsi="Times New Roman" w:cs="Times New Roman"/>
          <w:sz w:val="24"/>
          <w:szCs w:val="24"/>
        </w:rPr>
        <w:t xml:space="preserve">selected </w:t>
      </w:r>
      <w:proofErr w:type="spellStart"/>
      <w:r w:rsidR="008D33FC">
        <w:rPr>
          <w:rFonts w:ascii="Times New Roman" w:hAnsi="Times New Roman" w:cs="Times New Roman"/>
          <w:sz w:val="24"/>
          <w:szCs w:val="24"/>
        </w:rPr>
        <w:t>Afrcan</w:t>
      </w:r>
      <w:proofErr w:type="spellEnd"/>
      <w:r w:rsidR="008D33FC">
        <w:rPr>
          <w:rFonts w:ascii="Times New Roman" w:hAnsi="Times New Roman" w:cs="Times New Roman"/>
          <w:sz w:val="24"/>
          <w:szCs w:val="24"/>
        </w:rPr>
        <w:t xml:space="preserve"> </w:t>
      </w:r>
      <w:proofErr w:type="gramStart"/>
      <w:r w:rsidR="008D33FC">
        <w:rPr>
          <w:rFonts w:ascii="Times New Roman" w:hAnsi="Times New Roman" w:cs="Times New Roman"/>
          <w:sz w:val="24"/>
          <w:szCs w:val="24"/>
        </w:rPr>
        <w:t xml:space="preserve">countries </w:t>
      </w:r>
      <w:r w:rsidRPr="005A717C">
        <w:rPr>
          <w:rFonts w:ascii="Times New Roman" w:hAnsi="Times New Roman" w:cs="Times New Roman"/>
          <w:sz w:val="24"/>
          <w:szCs w:val="24"/>
        </w:rPr>
        <w:t>.</w:t>
      </w:r>
      <w:proofErr w:type="gramEnd"/>
      <w:r w:rsidRPr="005A717C">
        <w:rPr>
          <w:rFonts w:ascii="Times New Roman" w:hAnsi="Times New Roman" w:cs="Times New Roman"/>
          <w:sz w:val="24"/>
          <w:szCs w:val="24"/>
        </w:rPr>
        <w:t xml:space="preserve"> </w:t>
      </w:r>
      <w:r>
        <w:rPr>
          <w:rFonts w:ascii="Times New Roman" w:hAnsi="Times New Roman" w:cs="Times New Roman"/>
          <w:sz w:val="24"/>
          <w:szCs w:val="24"/>
        </w:rPr>
        <w:t xml:space="preserve">Objectively, the study examined the effect of company income tax and education tax on profitability of DMBs in </w:t>
      </w:r>
      <w:r w:rsidR="008D33FC">
        <w:rPr>
          <w:rFonts w:ascii="Times New Roman" w:hAnsi="Times New Roman" w:cs="Times New Roman"/>
          <w:sz w:val="24"/>
          <w:szCs w:val="24"/>
        </w:rPr>
        <w:t xml:space="preserve">selected </w:t>
      </w:r>
      <w:proofErr w:type="spellStart"/>
      <w:r w:rsidR="008D33FC">
        <w:rPr>
          <w:rFonts w:ascii="Times New Roman" w:hAnsi="Times New Roman" w:cs="Times New Roman"/>
          <w:sz w:val="24"/>
          <w:szCs w:val="24"/>
        </w:rPr>
        <w:t>Afrcan</w:t>
      </w:r>
      <w:proofErr w:type="spellEnd"/>
      <w:r w:rsidR="008D33FC">
        <w:rPr>
          <w:rFonts w:ascii="Times New Roman" w:hAnsi="Times New Roman" w:cs="Times New Roman"/>
          <w:sz w:val="24"/>
          <w:szCs w:val="24"/>
        </w:rPr>
        <w:t xml:space="preserve"> countries </w:t>
      </w:r>
      <w:r>
        <w:rPr>
          <w:rFonts w:ascii="Times New Roman" w:hAnsi="Times New Roman" w:cs="Times New Roman"/>
          <w:sz w:val="24"/>
          <w:szCs w:val="24"/>
        </w:rPr>
        <w:t xml:space="preserve">in terms of return on equity and return on assets. </w:t>
      </w:r>
      <w:r w:rsidRPr="005A717C">
        <w:rPr>
          <w:rFonts w:ascii="Times New Roman" w:hAnsi="Times New Roman" w:cs="Times New Roman"/>
          <w:sz w:val="24"/>
          <w:szCs w:val="24"/>
        </w:rPr>
        <w:t>Ex-post facto research</w:t>
      </w:r>
      <w:r w:rsidR="00E76215">
        <w:rPr>
          <w:rFonts w:ascii="Times New Roman" w:hAnsi="Times New Roman" w:cs="Times New Roman"/>
          <w:sz w:val="24"/>
          <w:szCs w:val="24"/>
        </w:rPr>
        <w:t xml:space="preserve"> design was adopted</w:t>
      </w:r>
      <w:r w:rsidRPr="00EC1F34">
        <w:rPr>
          <w:rFonts w:ascii="Times New Roman" w:hAnsi="Times New Roman" w:cs="Times New Roman"/>
          <w:sz w:val="24"/>
          <w:szCs w:val="24"/>
        </w:rPr>
        <w:t xml:space="preserve"> and the po</w:t>
      </w:r>
      <w:r>
        <w:rPr>
          <w:rFonts w:ascii="Times New Roman" w:hAnsi="Times New Roman" w:cs="Times New Roman"/>
          <w:sz w:val="24"/>
          <w:szCs w:val="24"/>
        </w:rPr>
        <w:t xml:space="preserve">pulation covered all the 14 quoted </w:t>
      </w:r>
      <w:r w:rsidRPr="00EC1F34">
        <w:rPr>
          <w:rFonts w:ascii="Times New Roman" w:hAnsi="Times New Roman" w:cs="Times New Roman"/>
          <w:sz w:val="24"/>
          <w:szCs w:val="24"/>
        </w:rPr>
        <w:t>Depo</w:t>
      </w:r>
      <w:r>
        <w:rPr>
          <w:rFonts w:ascii="Times New Roman" w:hAnsi="Times New Roman" w:cs="Times New Roman"/>
          <w:sz w:val="24"/>
          <w:szCs w:val="24"/>
        </w:rPr>
        <w:t>sit Money Banks in Nigeria; out of</w:t>
      </w:r>
      <w:r w:rsidRPr="00EC1F34">
        <w:rPr>
          <w:rFonts w:ascii="Times New Roman" w:hAnsi="Times New Roman" w:cs="Times New Roman"/>
          <w:sz w:val="24"/>
          <w:szCs w:val="24"/>
        </w:rPr>
        <w:t xml:space="preserve"> which, </w:t>
      </w:r>
      <w:r>
        <w:rPr>
          <w:rFonts w:ascii="Times New Roman" w:hAnsi="Times New Roman" w:cs="Times New Roman"/>
          <w:sz w:val="24"/>
          <w:szCs w:val="24"/>
          <w:lang w:val="en-GB"/>
        </w:rPr>
        <w:t>10</w:t>
      </w:r>
      <w:r w:rsidRPr="00EC1F34">
        <w:rPr>
          <w:rFonts w:ascii="Times New Roman" w:hAnsi="Times New Roman" w:cs="Times New Roman"/>
          <w:sz w:val="24"/>
          <w:szCs w:val="24"/>
          <w:lang w:val="en-GB"/>
        </w:rPr>
        <w:t xml:space="preserve"> banks were purposively selected</w:t>
      </w:r>
      <w:r>
        <w:rPr>
          <w:rFonts w:ascii="Times New Roman" w:hAnsi="Times New Roman" w:cs="Times New Roman"/>
          <w:b/>
          <w:sz w:val="24"/>
          <w:szCs w:val="24"/>
        </w:rPr>
        <w:t xml:space="preserve">. </w:t>
      </w:r>
      <w:r w:rsidRPr="00EC1F34">
        <w:rPr>
          <w:rFonts w:ascii="Times New Roman" w:hAnsi="Times New Roman" w:cs="Times New Roman"/>
          <w:sz w:val="24"/>
          <w:szCs w:val="24"/>
        </w:rPr>
        <w:t>Secondary data</w:t>
      </w:r>
      <w:r w:rsidRPr="00EC1F34">
        <w:rPr>
          <w:rFonts w:ascii="Times New Roman" w:hAnsi="Times New Roman" w:cs="Times New Roman"/>
          <w:sz w:val="24"/>
          <w:szCs w:val="24"/>
          <w:lang w:val="en-GB"/>
        </w:rPr>
        <w:t xml:space="preserve"> obtained </w:t>
      </w:r>
      <w:r w:rsidRPr="00EC1F34">
        <w:rPr>
          <w:rFonts w:ascii="Times New Roman" w:hAnsi="Times New Roman" w:cs="Times New Roman"/>
          <w:sz w:val="24"/>
          <w:szCs w:val="24"/>
        </w:rPr>
        <w:t xml:space="preserve">from the audited annual financial statement </w:t>
      </w:r>
      <w:r>
        <w:rPr>
          <w:rFonts w:ascii="Times New Roman" w:hAnsi="Times New Roman" w:cs="Times New Roman"/>
          <w:sz w:val="24"/>
          <w:szCs w:val="24"/>
        </w:rPr>
        <w:t>of the selected banks for</w:t>
      </w:r>
      <w:r w:rsidRPr="00EC1F34">
        <w:rPr>
          <w:rFonts w:ascii="Times New Roman" w:hAnsi="Times New Roman" w:cs="Times New Roman"/>
          <w:sz w:val="24"/>
          <w:szCs w:val="24"/>
        </w:rPr>
        <w:t xml:space="preserve"> 10 years</w:t>
      </w:r>
      <w:r>
        <w:rPr>
          <w:rFonts w:ascii="Times New Roman" w:hAnsi="Times New Roman" w:cs="Times New Roman"/>
          <w:sz w:val="24"/>
          <w:szCs w:val="24"/>
        </w:rPr>
        <w:t xml:space="preserve"> spanning from 2010-</w:t>
      </w:r>
      <w:r w:rsidRPr="00EC1F34">
        <w:rPr>
          <w:rFonts w:ascii="Times New Roman" w:hAnsi="Times New Roman" w:cs="Times New Roman"/>
          <w:sz w:val="24"/>
          <w:szCs w:val="24"/>
        </w:rPr>
        <w:t>2019</w:t>
      </w:r>
      <w:r>
        <w:rPr>
          <w:rFonts w:ascii="Times New Roman" w:hAnsi="Times New Roman" w:cs="Times New Roman"/>
          <w:sz w:val="24"/>
          <w:szCs w:val="24"/>
        </w:rPr>
        <w:t xml:space="preserve"> was</w:t>
      </w:r>
      <w:r w:rsidRPr="00EC1F34">
        <w:rPr>
          <w:rFonts w:ascii="Times New Roman" w:hAnsi="Times New Roman" w:cs="Times New Roman"/>
          <w:sz w:val="24"/>
          <w:szCs w:val="24"/>
        </w:rPr>
        <w:t xml:space="preserve"> used.</w:t>
      </w:r>
      <w:r>
        <w:rPr>
          <w:rFonts w:ascii="Times New Roman" w:hAnsi="Times New Roman" w:cs="Times New Roman"/>
          <w:sz w:val="24"/>
          <w:szCs w:val="24"/>
        </w:rPr>
        <w:t xml:space="preserve"> Panel regression of fixed and rando</w:t>
      </w:r>
      <w:r w:rsidR="00BB3477">
        <w:rPr>
          <w:rFonts w:ascii="Times New Roman" w:hAnsi="Times New Roman" w:cs="Times New Roman"/>
          <w:sz w:val="24"/>
          <w:szCs w:val="24"/>
        </w:rPr>
        <w:t>m effect estimation was to test the formulated hypotheses</w:t>
      </w:r>
      <w:r>
        <w:rPr>
          <w:rFonts w:ascii="Times New Roman" w:hAnsi="Times New Roman" w:cs="Times New Roman"/>
          <w:sz w:val="24"/>
          <w:szCs w:val="24"/>
        </w:rPr>
        <w:t xml:space="preserve"> and t</w:t>
      </w:r>
      <w:r w:rsidRPr="007F2C0F">
        <w:rPr>
          <w:rFonts w:ascii="Times New Roman" w:hAnsi="Times New Roman" w:cs="Times New Roman"/>
          <w:sz w:val="24"/>
          <w:szCs w:val="24"/>
        </w:rPr>
        <w:t>his was carried out after descriptive statistics and Pearson correlation</w:t>
      </w:r>
      <w:r>
        <w:rPr>
          <w:rFonts w:ascii="Times New Roman" w:hAnsi="Times New Roman" w:cs="Times New Roman"/>
          <w:sz w:val="24"/>
          <w:szCs w:val="24"/>
        </w:rPr>
        <w:t xml:space="preserve">. </w:t>
      </w:r>
      <w:r>
        <w:rPr>
          <w:rFonts w:ascii="Times New Roman" w:hAnsi="Times New Roman" w:cs="Times New Roman"/>
        </w:rPr>
        <w:t>It was</w:t>
      </w:r>
      <w:r w:rsidRPr="00616B30">
        <w:rPr>
          <w:rFonts w:ascii="Times New Roman" w:hAnsi="Times New Roman" w:cs="Times New Roman"/>
        </w:rPr>
        <w:t xml:space="preserve"> discovered that corporate income tax exerts a positive but insignificant effect on profitability of deposit money banks </w:t>
      </w:r>
      <w:r>
        <w:rPr>
          <w:rFonts w:ascii="Times New Roman" w:hAnsi="Times New Roman" w:cs="Times New Roman"/>
        </w:rPr>
        <w:t>in terms of</w:t>
      </w:r>
      <w:r w:rsidRPr="00616B30">
        <w:rPr>
          <w:rFonts w:ascii="Times New Roman" w:hAnsi="Times New Roman" w:cs="Times New Roman"/>
        </w:rPr>
        <w:t xml:space="preserve"> return on equity and return on asset to the tune of 0.011(p=0.503 &gt; 0.05) and 0.001(p=0.617 &gt; 0.05) respectively</w:t>
      </w:r>
      <w:r>
        <w:rPr>
          <w:rFonts w:ascii="Times New Roman" w:hAnsi="Times New Roman" w:cs="Times New Roman"/>
        </w:rPr>
        <w:t xml:space="preserve">. Education tax was found to have </w:t>
      </w:r>
      <w:r w:rsidRPr="00616B30">
        <w:rPr>
          <w:rFonts w:ascii="Times New Roman" w:hAnsi="Times New Roman" w:cs="Times New Roman"/>
          <w:sz w:val="24"/>
          <w:szCs w:val="24"/>
        </w:rPr>
        <w:t>a positive and significant effect on return on equity to th</w:t>
      </w:r>
      <w:r>
        <w:rPr>
          <w:rFonts w:ascii="Times New Roman" w:hAnsi="Times New Roman" w:cs="Times New Roman"/>
          <w:sz w:val="24"/>
          <w:szCs w:val="24"/>
        </w:rPr>
        <w:t>e tune of 0.006(p=0.047 &lt; 0.05). However, it has</w:t>
      </w:r>
      <w:r w:rsidRPr="00616B30">
        <w:rPr>
          <w:rFonts w:ascii="Times New Roman" w:hAnsi="Times New Roman" w:cs="Times New Roman"/>
          <w:sz w:val="24"/>
          <w:szCs w:val="24"/>
        </w:rPr>
        <w:t xml:space="preserve"> a positive but insignificant effect on return on asset to the tune of 0.0005 (p=0.317 &gt; 0.05).</w:t>
      </w:r>
      <w:r w:rsidRPr="005A717C">
        <w:rPr>
          <w:rFonts w:ascii="Times New Roman" w:hAnsi="Times New Roman" w:cs="Times New Roman"/>
          <w:sz w:val="24"/>
          <w:szCs w:val="24"/>
        </w:rPr>
        <w:t xml:space="preserve"> </w:t>
      </w:r>
      <w:r>
        <w:rPr>
          <w:rFonts w:ascii="Times New Roman" w:hAnsi="Times New Roman" w:cs="Times New Roman"/>
          <w:sz w:val="24"/>
          <w:szCs w:val="24"/>
        </w:rPr>
        <w:t xml:space="preserve">Based on </w:t>
      </w:r>
      <w:r w:rsidR="001067C1">
        <w:rPr>
          <w:rFonts w:ascii="Times New Roman" w:hAnsi="Times New Roman" w:cs="Times New Roman"/>
          <w:sz w:val="24"/>
          <w:szCs w:val="24"/>
        </w:rPr>
        <w:t xml:space="preserve">the </w:t>
      </w:r>
      <w:r>
        <w:rPr>
          <w:rFonts w:ascii="Times New Roman" w:hAnsi="Times New Roman" w:cs="Times New Roman"/>
          <w:sz w:val="24"/>
          <w:szCs w:val="24"/>
        </w:rPr>
        <w:t>findings made, it was established that there was a statistical</w:t>
      </w:r>
      <w:r w:rsidR="001067C1">
        <w:rPr>
          <w:rFonts w:ascii="Times New Roman" w:hAnsi="Times New Roman" w:cs="Times New Roman"/>
          <w:sz w:val="24"/>
          <w:szCs w:val="24"/>
        </w:rPr>
        <w:t>ly</w:t>
      </w:r>
      <w:r>
        <w:rPr>
          <w:rFonts w:ascii="Times New Roman" w:hAnsi="Times New Roman" w:cs="Times New Roman"/>
          <w:sz w:val="24"/>
          <w:szCs w:val="24"/>
        </w:rPr>
        <w:t xml:space="preserve"> significant effect of taxes on the profitability of Deposit Money Banks in Nigeria. Thus, it was recommended that the tenets of </w:t>
      </w:r>
      <w:r w:rsidR="001067C1">
        <w:rPr>
          <w:rFonts w:ascii="Times New Roman" w:hAnsi="Times New Roman" w:cs="Times New Roman"/>
          <w:sz w:val="24"/>
          <w:szCs w:val="24"/>
        </w:rPr>
        <w:t xml:space="preserve">the </w:t>
      </w:r>
      <w:r>
        <w:rPr>
          <w:rFonts w:ascii="Times New Roman" w:hAnsi="Times New Roman" w:cs="Times New Roman"/>
          <w:sz w:val="24"/>
          <w:szCs w:val="24"/>
        </w:rPr>
        <w:t>ability to pay tax on company income tax and education should be upheld by the relevant tax authorities in Nigeria.</w:t>
      </w:r>
      <w:r w:rsidRPr="005A717C">
        <w:rPr>
          <w:rFonts w:ascii="Times New Roman" w:hAnsi="Times New Roman" w:cs="Times New Roman"/>
          <w:sz w:val="24"/>
          <w:szCs w:val="24"/>
        </w:rPr>
        <w:t xml:space="preserve"> </w:t>
      </w:r>
      <w:r>
        <w:rPr>
          <w:rFonts w:ascii="Times New Roman" w:hAnsi="Times New Roman" w:cs="Times New Roman"/>
          <w:sz w:val="24"/>
          <w:szCs w:val="24"/>
        </w:rPr>
        <w:t>This might afford firms with financial crises and low profitability to pay commensurate taxes.</w:t>
      </w:r>
    </w:p>
    <w:p w14:paraId="408F95CF" w14:textId="77777777" w:rsidR="005A717C" w:rsidRPr="007F1323" w:rsidRDefault="007F1323" w:rsidP="005A717C">
      <w:pPr>
        <w:spacing w:line="240" w:lineRule="auto"/>
        <w:jc w:val="both"/>
        <w:rPr>
          <w:rFonts w:ascii="Times New Roman" w:hAnsi="Times New Roman" w:cs="Times New Roman"/>
          <w:b/>
          <w:sz w:val="24"/>
          <w:szCs w:val="24"/>
        </w:rPr>
      </w:pPr>
      <w:r w:rsidRPr="007F1323">
        <w:rPr>
          <w:rFonts w:ascii="Times New Roman" w:hAnsi="Times New Roman" w:cs="Times New Roman"/>
          <w:b/>
          <w:sz w:val="24"/>
          <w:szCs w:val="24"/>
        </w:rPr>
        <w:t>Keywords: Company Income Tax, Education Tax, Return on Equity, Return on Assets</w:t>
      </w:r>
    </w:p>
    <w:p w14:paraId="5F72EC68" w14:textId="70CA47D0" w:rsidR="007F1323" w:rsidRDefault="00C60321" w:rsidP="009C027E">
      <w:pPr>
        <w:spacing w:line="240" w:lineRule="auto"/>
        <w:jc w:val="both"/>
        <w:rPr>
          <w:rFonts w:ascii="Times New Roman" w:hAnsi="Times New Roman" w:cs="Times New Roman"/>
          <w:b/>
          <w:sz w:val="24"/>
          <w:szCs w:val="24"/>
        </w:rPr>
      </w:pPr>
      <w:r>
        <w:rPr>
          <w:rFonts w:ascii="Times New Roman" w:hAnsi="Times New Roman" w:cs="Times New Roman"/>
          <w:b/>
          <w:sz w:val="24"/>
          <w:szCs w:val="24"/>
        </w:rPr>
        <w:t>JEL A31</w:t>
      </w:r>
    </w:p>
    <w:p w14:paraId="56E43330" w14:textId="77777777" w:rsidR="00162D21" w:rsidRPr="009C027E" w:rsidRDefault="007F1323" w:rsidP="009C027E">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sidR="00BE6372" w:rsidRPr="009C027E">
        <w:rPr>
          <w:rFonts w:ascii="Times New Roman" w:hAnsi="Times New Roman" w:cs="Times New Roman"/>
          <w:b/>
          <w:sz w:val="24"/>
          <w:szCs w:val="24"/>
        </w:rPr>
        <w:t xml:space="preserve">Introduction </w:t>
      </w:r>
    </w:p>
    <w:p w14:paraId="0B8C9760" w14:textId="77777777" w:rsidR="008A61D4" w:rsidRPr="009C027E" w:rsidRDefault="00B4511C" w:rsidP="009C027E">
      <w:pPr>
        <w:spacing w:line="240" w:lineRule="auto"/>
        <w:jc w:val="both"/>
        <w:rPr>
          <w:rFonts w:ascii="Times New Roman" w:hAnsi="Times New Roman" w:cs="Times New Roman"/>
          <w:sz w:val="24"/>
          <w:szCs w:val="24"/>
        </w:rPr>
      </w:pPr>
      <w:r w:rsidRPr="009C027E">
        <w:rPr>
          <w:rFonts w:ascii="Times New Roman" w:hAnsi="Times New Roman" w:cs="Times New Roman"/>
          <w:sz w:val="24"/>
          <w:szCs w:val="24"/>
        </w:rPr>
        <w:t xml:space="preserve">All over the world, the intermittent increase in the functions of the government in terms of the </w:t>
      </w:r>
      <w:r w:rsidR="00E72EF4" w:rsidRPr="009C027E">
        <w:rPr>
          <w:rFonts w:ascii="Times New Roman" w:hAnsi="Times New Roman" w:cs="Times New Roman"/>
          <w:sz w:val="24"/>
          <w:szCs w:val="24"/>
        </w:rPr>
        <w:t xml:space="preserve">provision of structures and other important amenities capable of driving economic growth and development has engendered the formulation of different policies </w:t>
      </w:r>
      <w:r w:rsidR="001067C1">
        <w:rPr>
          <w:rFonts w:ascii="Times New Roman" w:hAnsi="Times New Roman" w:cs="Times New Roman"/>
          <w:sz w:val="24"/>
          <w:szCs w:val="24"/>
        </w:rPr>
        <w:t>to increase</w:t>
      </w:r>
      <w:r w:rsidR="00E94747" w:rsidRPr="009C027E">
        <w:rPr>
          <w:rFonts w:ascii="Times New Roman" w:hAnsi="Times New Roman" w:cs="Times New Roman"/>
          <w:sz w:val="24"/>
          <w:szCs w:val="24"/>
        </w:rPr>
        <w:t xml:space="preserve"> the generation of</w:t>
      </w:r>
      <w:r w:rsidR="00E72EF4" w:rsidRPr="009C027E">
        <w:rPr>
          <w:rFonts w:ascii="Times New Roman" w:hAnsi="Times New Roman" w:cs="Times New Roman"/>
          <w:sz w:val="24"/>
          <w:szCs w:val="24"/>
        </w:rPr>
        <w:t xml:space="preserve"> internal revenue.</w:t>
      </w:r>
      <w:r w:rsidR="009D3FC6" w:rsidRPr="009C027E">
        <w:rPr>
          <w:rFonts w:ascii="Times New Roman" w:hAnsi="Times New Roman" w:cs="Times New Roman"/>
          <w:sz w:val="24"/>
          <w:szCs w:val="24"/>
        </w:rPr>
        <w:t xml:space="preserve"> Revenue is, indeed, one of the strongest </w:t>
      </w:r>
      <w:r w:rsidR="00A27D0E" w:rsidRPr="009C027E">
        <w:rPr>
          <w:rFonts w:ascii="Times New Roman" w:hAnsi="Times New Roman" w:cs="Times New Roman"/>
          <w:sz w:val="24"/>
          <w:szCs w:val="24"/>
        </w:rPr>
        <w:t>determinants</w:t>
      </w:r>
      <w:r w:rsidR="009D3FC6" w:rsidRPr="009C027E">
        <w:rPr>
          <w:rFonts w:ascii="Times New Roman" w:hAnsi="Times New Roman" w:cs="Times New Roman"/>
          <w:sz w:val="24"/>
          <w:szCs w:val="24"/>
        </w:rPr>
        <w:t xml:space="preserve"> of the</w:t>
      </w:r>
      <w:r w:rsidR="00E72EF4" w:rsidRPr="009C027E">
        <w:rPr>
          <w:rFonts w:ascii="Times New Roman" w:hAnsi="Times New Roman" w:cs="Times New Roman"/>
          <w:sz w:val="24"/>
          <w:szCs w:val="24"/>
        </w:rPr>
        <w:t xml:space="preserve"> </w:t>
      </w:r>
      <w:r w:rsidR="009D3FC6" w:rsidRPr="009C027E">
        <w:rPr>
          <w:rFonts w:ascii="Times New Roman" w:hAnsi="Times New Roman" w:cs="Times New Roman"/>
          <w:sz w:val="24"/>
          <w:szCs w:val="24"/>
        </w:rPr>
        <w:t xml:space="preserve">functionality of the government. It determines the magnitude of government expenditures and consequently the development of </w:t>
      </w:r>
      <w:r w:rsidR="00A27D0E" w:rsidRPr="009C027E">
        <w:rPr>
          <w:rFonts w:ascii="Times New Roman" w:hAnsi="Times New Roman" w:cs="Times New Roman"/>
          <w:sz w:val="24"/>
          <w:szCs w:val="24"/>
        </w:rPr>
        <w:t xml:space="preserve">every segment of </w:t>
      </w:r>
      <w:r w:rsidR="009D3FC6" w:rsidRPr="009C027E">
        <w:rPr>
          <w:rFonts w:ascii="Times New Roman" w:hAnsi="Times New Roman" w:cs="Times New Roman"/>
          <w:sz w:val="24"/>
          <w:szCs w:val="24"/>
        </w:rPr>
        <w:t>the nation.</w:t>
      </w:r>
      <w:r w:rsidR="008A61D4" w:rsidRPr="009C027E">
        <w:rPr>
          <w:rFonts w:ascii="Times New Roman" w:hAnsi="Times New Roman" w:cs="Times New Roman"/>
          <w:sz w:val="24"/>
          <w:szCs w:val="24"/>
        </w:rPr>
        <w:t xml:space="preserve"> </w:t>
      </w:r>
      <w:r w:rsidR="006B3972" w:rsidRPr="009C027E">
        <w:rPr>
          <w:rFonts w:ascii="Times New Roman" w:hAnsi="Times New Roman" w:cs="Times New Roman"/>
          <w:sz w:val="24"/>
          <w:szCs w:val="24"/>
        </w:rPr>
        <w:t>Therefore,</w:t>
      </w:r>
      <w:r w:rsidR="009D3FC6" w:rsidRPr="009C027E">
        <w:rPr>
          <w:rFonts w:ascii="Times New Roman" w:hAnsi="Times New Roman" w:cs="Times New Roman"/>
          <w:sz w:val="24"/>
          <w:szCs w:val="24"/>
        </w:rPr>
        <w:t xml:space="preserve"> </w:t>
      </w:r>
      <w:r w:rsidR="006B3972" w:rsidRPr="009C027E">
        <w:rPr>
          <w:rFonts w:ascii="Times New Roman" w:hAnsi="Times New Roman" w:cs="Times New Roman"/>
          <w:sz w:val="24"/>
          <w:szCs w:val="24"/>
        </w:rPr>
        <w:t>f</w:t>
      </w:r>
      <w:r w:rsidR="00C134F2" w:rsidRPr="009C027E">
        <w:rPr>
          <w:rFonts w:ascii="Times New Roman" w:hAnsi="Times New Roman" w:cs="Times New Roman"/>
          <w:sz w:val="24"/>
          <w:szCs w:val="24"/>
        </w:rPr>
        <w:t xml:space="preserve">or any government to function </w:t>
      </w:r>
      <w:r w:rsidR="00C134F2" w:rsidRPr="009C027E">
        <w:rPr>
          <w:rFonts w:ascii="Times New Roman" w:hAnsi="Times New Roman" w:cs="Times New Roman"/>
          <w:sz w:val="24"/>
          <w:szCs w:val="24"/>
        </w:rPr>
        <w:lastRenderedPageBreak/>
        <w:t>productively and provide the citize</w:t>
      </w:r>
      <w:r w:rsidR="00C02BCB" w:rsidRPr="009C027E">
        <w:rPr>
          <w:rFonts w:ascii="Times New Roman" w:hAnsi="Times New Roman" w:cs="Times New Roman"/>
          <w:sz w:val="24"/>
          <w:szCs w:val="24"/>
        </w:rPr>
        <w:t>ns with</w:t>
      </w:r>
      <w:r w:rsidR="00C134F2" w:rsidRPr="009C027E">
        <w:rPr>
          <w:rFonts w:ascii="Times New Roman" w:hAnsi="Times New Roman" w:cs="Times New Roman"/>
          <w:sz w:val="24"/>
          <w:szCs w:val="24"/>
        </w:rPr>
        <w:t xml:space="preserve"> goods and services </w:t>
      </w:r>
      <w:r w:rsidR="00A93568" w:rsidRPr="009C027E">
        <w:rPr>
          <w:rFonts w:ascii="Times New Roman" w:hAnsi="Times New Roman" w:cs="Times New Roman"/>
          <w:sz w:val="24"/>
          <w:szCs w:val="24"/>
        </w:rPr>
        <w:t xml:space="preserve">needed </w:t>
      </w:r>
      <w:r w:rsidR="00C134F2" w:rsidRPr="009C027E">
        <w:rPr>
          <w:rFonts w:ascii="Times New Roman" w:hAnsi="Times New Roman" w:cs="Times New Roman"/>
          <w:sz w:val="24"/>
          <w:szCs w:val="24"/>
        </w:rPr>
        <w:t>to satisfy their needs</w:t>
      </w:r>
      <w:r w:rsidR="00A93568" w:rsidRPr="009C027E">
        <w:rPr>
          <w:rFonts w:ascii="Times New Roman" w:hAnsi="Times New Roman" w:cs="Times New Roman"/>
          <w:sz w:val="24"/>
          <w:szCs w:val="24"/>
        </w:rPr>
        <w:t>, it is crucial</w:t>
      </w:r>
      <w:r w:rsidR="00C134F2" w:rsidRPr="009C027E">
        <w:rPr>
          <w:rFonts w:ascii="Times New Roman" w:hAnsi="Times New Roman" w:cs="Times New Roman"/>
          <w:sz w:val="24"/>
          <w:szCs w:val="24"/>
        </w:rPr>
        <w:t xml:space="preserve"> to generate adequate revenue from all the</w:t>
      </w:r>
      <w:r w:rsidR="00E60C23" w:rsidRPr="009C027E">
        <w:rPr>
          <w:rFonts w:ascii="Times New Roman" w:hAnsi="Times New Roman" w:cs="Times New Roman"/>
          <w:sz w:val="24"/>
          <w:szCs w:val="24"/>
        </w:rPr>
        <w:t xml:space="preserve"> available so</w:t>
      </w:r>
      <w:r w:rsidR="00BB4D25" w:rsidRPr="009C027E">
        <w:rPr>
          <w:rFonts w:ascii="Times New Roman" w:hAnsi="Times New Roman" w:cs="Times New Roman"/>
          <w:sz w:val="24"/>
          <w:szCs w:val="24"/>
        </w:rPr>
        <w:t>urces, part of which is tax revenue</w:t>
      </w:r>
      <w:r w:rsidR="00E60C23" w:rsidRPr="009C027E">
        <w:rPr>
          <w:rFonts w:ascii="Times New Roman" w:hAnsi="Times New Roman" w:cs="Times New Roman"/>
          <w:sz w:val="24"/>
          <w:szCs w:val="24"/>
        </w:rPr>
        <w:t xml:space="preserve"> which is the focus of this study. </w:t>
      </w:r>
    </w:p>
    <w:p w14:paraId="2B97F6AC" w14:textId="77777777" w:rsidR="00464B0B" w:rsidRPr="009C027E" w:rsidRDefault="006F4171" w:rsidP="009C027E">
      <w:pPr>
        <w:spacing w:line="240" w:lineRule="auto"/>
        <w:jc w:val="both"/>
        <w:rPr>
          <w:rFonts w:ascii="Times New Roman" w:hAnsi="Times New Roman" w:cs="Times New Roman"/>
          <w:sz w:val="24"/>
          <w:szCs w:val="24"/>
        </w:rPr>
      </w:pPr>
      <w:r w:rsidRPr="009C027E">
        <w:rPr>
          <w:rFonts w:ascii="Times New Roman" w:hAnsi="Times New Roman" w:cs="Times New Roman"/>
          <w:sz w:val="24"/>
          <w:szCs w:val="24"/>
        </w:rPr>
        <w:t>Taxation means the mandatory payments made by individuals and corporations to the government th</w:t>
      </w:r>
      <w:r w:rsidR="00325836" w:rsidRPr="009C027E">
        <w:rPr>
          <w:rFonts w:ascii="Times New Roman" w:hAnsi="Times New Roman" w:cs="Times New Roman"/>
          <w:sz w:val="24"/>
          <w:szCs w:val="24"/>
        </w:rPr>
        <w:t xml:space="preserve">rough relevant tax authorities. </w:t>
      </w:r>
      <w:proofErr w:type="spellStart"/>
      <w:r w:rsidR="00325836" w:rsidRPr="009C027E">
        <w:rPr>
          <w:rFonts w:ascii="Times New Roman" w:hAnsi="Times New Roman" w:cs="Times New Roman"/>
          <w:sz w:val="24"/>
          <w:szCs w:val="24"/>
        </w:rPr>
        <w:t>Chude</w:t>
      </w:r>
      <w:proofErr w:type="spellEnd"/>
      <w:r w:rsidR="00325836" w:rsidRPr="009C027E">
        <w:rPr>
          <w:rFonts w:ascii="Times New Roman" w:hAnsi="Times New Roman" w:cs="Times New Roman"/>
          <w:sz w:val="24"/>
          <w:szCs w:val="24"/>
        </w:rPr>
        <w:t xml:space="preserve"> and </w:t>
      </w:r>
      <w:proofErr w:type="spellStart"/>
      <w:r w:rsidR="00325836" w:rsidRPr="009C027E">
        <w:rPr>
          <w:rFonts w:ascii="Times New Roman" w:hAnsi="Times New Roman" w:cs="Times New Roman"/>
          <w:sz w:val="24"/>
          <w:szCs w:val="24"/>
        </w:rPr>
        <w:t>Chude</w:t>
      </w:r>
      <w:proofErr w:type="spellEnd"/>
      <w:r w:rsidR="00325836" w:rsidRPr="009C027E">
        <w:rPr>
          <w:rFonts w:ascii="Times New Roman" w:hAnsi="Times New Roman" w:cs="Times New Roman"/>
          <w:sz w:val="24"/>
          <w:szCs w:val="24"/>
        </w:rPr>
        <w:t xml:space="preserve"> (2015</w:t>
      </w:r>
      <w:r w:rsidR="00896B32" w:rsidRPr="009C027E">
        <w:rPr>
          <w:rFonts w:ascii="Times New Roman" w:hAnsi="Times New Roman" w:cs="Times New Roman"/>
          <w:sz w:val="24"/>
          <w:szCs w:val="24"/>
        </w:rPr>
        <w:t xml:space="preserve">) asserted that taxes are obligatory charges that are repeatedly enforced and as a law, not design for any special benefit for each taxpayer, they mainly contribute to the overall </w:t>
      </w:r>
      <w:r w:rsidR="00511BA1" w:rsidRPr="009C027E">
        <w:rPr>
          <w:rFonts w:ascii="Times New Roman" w:hAnsi="Times New Roman" w:cs="Times New Roman"/>
          <w:sz w:val="24"/>
          <w:szCs w:val="24"/>
        </w:rPr>
        <w:t xml:space="preserve">government </w:t>
      </w:r>
      <w:r w:rsidR="00896B32" w:rsidRPr="009C027E">
        <w:rPr>
          <w:rFonts w:ascii="Times New Roman" w:hAnsi="Times New Roman" w:cs="Times New Roman"/>
          <w:sz w:val="24"/>
          <w:szCs w:val="24"/>
        </w:rPr>
        <w:t xml:space="preserve">revenue </w:t>
      </w:r>
      <w:r w:rsidR="00511BA1" w:rsidRPr="009C027E">
        <w:rPr>
          <w:rFonts w:ascii="Times New Roman" w:hAnsi="Times New Roman" w:cs="Times New Roman"/>
          <w:sz w:val="24"/>
          <w:szCs w:val="24"/>
        </w:rPr>
        <w:t>pool</w:t>
      </w:r>
      <w:r w:rsidR="00896B32" w:rsidRPr="009C027E">
        <w:rPr>
          <w:rFonts w:ascii="Times New Roman" w:hAnsi="Times New Roman" w:cs="Times New Roman"/>
          <w:sz w:val="24"/>
          <w:szCs w:val="24"/>
        </w:rPr>
        <w:t xml:space="preserve"> through which expenditures are </w:t>
      </w:r>
      <w:r w:rsidR="00F84201" w:rsidRPr="009C027E">
        <w:rPr>
          <w:rFonts w:ascii="Times New Roman" w:hAnsi="Times New Roman" w:cs="Times New Roman"/>
          <w:sz w:val="24"/>
          <w:szCs w:val="24"/>
        </w:rPr>
        <w:t>funded.</w:t>
      </w:r>
      <w:r w:rsidR="006B71C1" w:rsidRPr="009C027E">
        <w:rPr>
          <w:rFonts w:ascii="Times New Roman" w:hAnsi="Times New Roman" w:cs="Times New Roman"/>
          <w:sz w:val="24"/>
          <w:szCs w:val="24"/>
        </w:rPr>
        <w:t xml:space="preserve"> It is the civic responsibility of the citizens because it a</w:t>
      </w:r>
      <w:r w:rsidR="001067C1">
        <w:rPr>
          <w:rFonts w:ascii="Times New Roman" w:hAnsi="Times New Roman" w:cs="Times New Roman"/>
          <w:sz w:val="24"/>
          <w:szCs w:val="24"/>
        </w:rPr>
        <w:t>llowed them</w:t>
      </w:r>
      <w:r w:rsidR="006B71C1" w:rsidRPr="009C027E">
        <w:rPr>
          <w:rFonts w:ascii="Times New Roman" w:hAnsi="Times New Roman" w:cs="Times New Roman"/>
          <w:sz w:val="24"/>
          <w:szCs w:val="24"/>
        </w:rPr>
        <w:t xml:space="preserve"> t</w:t>
      </w:r>
      <w:r w:rsidR="00C02BCB" w:rsidRPr="009C027E">
        <w:rPr>
          <w:rFonts w:ascii="Times New Roman" w:hAnsi="Times New Roman" w:cs="Times New Roman"/>
          <w:sz w:val="24"/>
          <w:szCs w:val="24"/>
        </w:rPr>
        <w:t>o contribute their quota to societal development</w:t>
      </w:r>
      <w:r w:rsidR="006B71C1" w:rsidRPr="009C027E">
        <w:rPr>
          <w:rFonts w:ascii="Times New Roman" w:hAnsi="Times New Roman" w:cs="Times New Roman"/>
          <w:sz w:val="24"/>
          <w:szCs w:val="24"/>
        </w:rPr>
        <w:t xml:space="preserve">. </w:t>
      </w:r>
      <w:r w:rsidR="00832675" w:rsidRPr="009C027E">
        <w:rPr>
          <w:rFonts w:ascii="Times New Roman" w:hAnsi="Times New Roman" w:cs="Times New Roman"/>
          <w:sz w:val="24"/>
          <w:szCs w:val="24"/>
        </w:rPr>
        <w:t xml:space="preserve">Taxes can either be paid directly or indirectly. Direct </w:t>
      </w:r>
      <w:r w:rsidR="00324553" w:rsidRPr="009C027E">
        <w:rPr>
          <w:rFonts w:ascii="Times New Roman" w:hAnsi="Times New Roman" w:cs="Times New Roman"/>
          <w:sz w:val="24"/>
          <w:szCs w:val="24"/>
        </w:rPr>
        <w:t>taxes</w:t>
      </w:r>
      <w:r w:rsidR="00832675" w:rsidRPr="009C027E">
        <w:rPr>
          <w:rFonts w:ascii="Times New Roman" w:hAnsi="Times New Roman" w:cs="Times New Roman"/>
          <w:sz w:val="24"/>
          <w:szCs w:val="24"/>
        </w:rPr>
        <w:t xml:space="preserve"> </w:t>
      </w:r>
      <w:r w:rsidR="00C02BCB" w:rsidRPr="009C027E">
        <w:rPr>
          <w:rFonts w:ascii="Times New Roman" w:hAnsi="Times New Roman" w:cs="Times New Roman"/>
          <w:sz w:val="24"/>
          <w:szCs w:val="24"/>
        </w:rPr>
        <w:t xml:space="preserve">are </w:t>
      </w:r>
      <w:r w:rsidR="00832675" w:rsidRPr="009C027E">
        <w:rPr>
          <w:rFonts w:ascii="Times New Roman" w:hAnsi="Times New Roman" w:cs="Times New Roman"/>
          <w:sz w:val="24"/>
          <w:szCs w:val="24"/>
        </w:rPr>
        <w:t>company income tax, education tax and withholding tax</w:t>
      </w:r>
      <w:r w:rsidR="00DC2300" w:rsidRPr="009C027E">
        <w:rPr>
          <w:rFonts w:ascii="Times New Roman" w:hAnsi="Times New Roman" w:cs="Times New Roman"/>
          <w:sz w:val="24"/>
          <w:szCs w:val="24"/>
        </w:rPr>
        <w:t xml:space="preserve"> to mention just a</w:t>
      </w:r>
      <w:r w:rsidR="00324553" w:rsidRPr="009C027E">
        <w:rPr>
          <w:rFonts w:ascii="Times New Roman" w:hAnsi="Times New Roman" w:cs="Times New Roman"/>
          <w:sz w:val="24"/>
          <w:szCs w:val="24"/>
        </w:rPr>
        <w:t xml:space="preserve"> few</w:t>
      </w:r>
      <w:r w:rsidR="00C02BCB" w:rsidRPr="009C027E">
        <w:rPr>
          <w:rFonts w:ascii="Times New Roman" w:hAnsi="Times New Roman" w:cs="Times New Roman"/>
          <w:sz w:val="24"/>
          <w:szCs w:val="24"/>
        </w:rPr>
        <w:t>. On the other hand,</w:t>
      </w:r>
      <w:r w:rsidR="00832675" w:rsidRPr="009C027E">
        <w:rPr>
          <w:rFonts w:ascii="Times New Roman" w:hAnsi="Times New Roman" w:cs="Times New Roman"/>
          <w:sz w:val="24"/>
          <w:szCs w:val="24"/>
        </w:rPr>
        <w:t xml:space="preserve"> example</w:t>
      </w:r>
      <w:r w:rsidR="00C02BCB" w:rsidRPr="009C027E">
        <w:rPr>
          <w:rFonts w:ascii="Times New Roman" w:hAnsi="Times New Roman" w:cs="Times New Roman"/>
          <w:sz w:val="24"/>
          <w:szCs w:val="24"/>
        </w:rPr>
        <w:t>s of indirect taxes are</w:t>
      </w:r>
      <w:r w:rsidR="00832675" w:rsidRPr="009C027E">
        <w:rPr>
          <w:rFonts w:ascii="Times New Roman" w:hAnsi="Times New Roman" w:cs="Times New Roman"/>
          <w:sz w:val="24"/>
          <w:szCs w:val="24"/>
        </w:rPr>
        <w:t xml:space="preserve"> value added tax</w:t>
      </w:r>
      <w:r w:rsidR="00324553" w:rsidRPr="009C027E">
        <w:rPr>
          <w:rFonts w:ascii="Times New Roman" w:hAnsi="Times New Roman" w:cs="Times New Roman"/>
          <w:sz w:val="24"/>
          <w:szCs w:val="24"/>
        </w:rPr>
        <w:t xml:space="preserve"> and custom and excise duties</w:t>
      </w:r>
      <w:r w:rsidR="00832675" w:rsidRPr="009C027E">
        <w:rPr>
          <w:rFonts w:ascii="Times New Roman" w:hAnsi="Times New Roman" w:cs="Times New Roman"/>
          <w:sz w:val="24"/>
          <w:szCs w:val="24"/>
        </w:rPr>
        <w:t xml:space="preserve">. </w:t>
      </w:r>
    </w:p>
    <w:p w14:paraId="7FDEF22E" w14:textId="77777777" w:rsidR="00832675" w:rsidRPr="009C027E" w:rsidRDefault="001067C1" w:rsidP="009C027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These taxes, undoubtedly, are </w:t>
      </w:r>
      <w:r w:rsidR="00832675" w:rsidRPr="009C027E">
        <w:rPr>
          <w:rFonts w:ascii="Times New Roman" w:hAnsi="Times New Roman" w:cs="Times New Roman"/>
          <w:sz w:val="24"/>
          <w:szCs w:val="24"/>
        </w:rPr>
        <w:t>burden</w:t>
      </w:r>
      <w:r>
        <w:rPr>
          <w:rFonts w:ascii="Times New Roman" w:hAnsi="Times New Roman" w:cs="Times New Roman"/>
          <w:sz w:val="24"/>
          <w:szCs w:val="24"/>
        </w:rPr>
        <w:t>s</w:t>
      </w:r>
      <w:r w:rsidR="00832675" w:rsidRPr="009C027E">
        <w:rPr>
          <w:rFonts w:ascii="Times New Roman" w:hAnsi="Times New Roman" w:cs="Times New Roman"/>
          <w:sz w:val="24"/>
          <w:szCs w:val="24"/>
        </w:rPr>
        <w:t xml:space="preserve"> to corporations whose constant aim is to maximize shareholders’ wealth and contrarily, it is a </w:t>
      </w:r>
      <w:r w:rsidR="00A053F0" w:rsidRPr="009C027E">
        <w:rPr>
          <w:rFonts w:ascii="Times New Roman" w:hAnsi="Times New Roman" w:cs="Times New Roman"/>
          <w:sz w:val="24"/>
          <w:szCs w:val="24"/>
        </w:rPr>
        <w:t>revenue</w:t>
      </w:r>
      <w:r w:rsidR="00832675" w:rsidRPr="009C027E">
        <w:rPr>
          <w:rFonts w:ascii="Times New Roman" w:hAnsi="Times New Roman" w:cs="Times New Roman"/>
          <w:sz w:val="24"/>
          <w:szCs w:val="24"/>
        </w:rPr>
        <w:t xml:space="preserve"> for the government</w:t>
      </w:r>
      <w:r w:rsidR="00344BE4" w:rsidRPr="009C027E">
        <w:rPr>
          <w:rFonts w:ascii="Times New Roman" w:hAnsi="Times New Roman" w:cs="Times New Roman"/>
          <w:sz w:val="24"/>
          <w:szCs w:val="24"/>
        </w:rPr>
        <w:t xml:space="preserve"> for</w:t>
      </w:r>
      <w:r w:rsidR="00832675" w:rsidRPr="009C027E">
        <w:rPr>
          <w:rFonts w:ascii="Times New Roman" w:hAnsi="Times New Roman" w:cs="Times New Roman"/>
          <w:sz w:val="24"/>
          <w:szCs w:val="24"/>
        </w:rPr>
        <w:t xml:space="preserve"> infrastructural </w:t>
      </w:r>
      <w:r w:rsidR="00344BE4" w:rsidRPr="009C027E">
        <w:rPr>
          <w:rFonts w:ascii="Times New Roman" w:hAnsi="Times New Roman" w:cs="Times New Roman"/>
          <w:sz w:val="24"/>
          <w:szCs w:val="24"/>
        </w:rPr>
        <w:t>development of the nation</w:t>
      </w:r>
      <w:r w:rsidR="00832675" w:rsidRPr="009C027E">
        <w:rPr>
          <w:rFonts w:ascii="Times New Roman" w:hAnsi="Times New Roman" w:cs="Times New Roman"/>
          <w:sz w:val="24"/>
          <w:szCs w:val="24"/>
        </w:rPr>
        <w:t xml:space="preserve"> and </w:t>
      </w:r>
      <w:r w:rsidR="00344BE4" w:rsidRPr="009C027E">
        <w:rPr>
          <w:rFonts w:ascii="Times New Roman" w:hAnsi="Times New Roman" w:cs="Times New Roman"/>
          <w:sz w:val="24"/>
          <w:szCs w:val="24"/>
        </w:rPr>
        <w:t>other administrative activities</w:t>
      </w:r>
      <w:r w:rsidR="00832675" w:rsidRPr="009C027E">
        <w:rPr>
          <w:rFonts w:ascii="Times New Roman" w:hAnsi="Times New Roman" w:cs="Times New Roman"/>
          <w:sz w:val="24"/>
          <w:szCs w:val="24"/>
        </w:rPr>
        <w:t xml:space="preserve">. </w:t>
      </w:r>
      <w:r w:rsidR="001F4140" w:rsidRPr="009C027E">
        <w:rPr>
          <w:rFonts w:ascii="Times New Roman" w:hAnsi="Times New Roman" w:cs="Times New Roman"/>
          <w:sz w:val="24"/>
          <w:szCs w:val="24"/>
        </w:rPr>
        <w:t>The focus of every shareholder is profit maximization that guarantee</w:t>
      </w:r>
      <w:r w:rsidR="00C16790" w:rsidRPr="009C027E">
        <w:rPr>
          <w:rFonts w:ascii="Times New Roman" w:hAnsi="Times New Roman" w:cs="Times New Roman"/>
          <w:sz w:val="24"/>
          <w:szCs w:val="24"/>
        </w:rPr>
        <w:t>s</w:t>
      </w:r>
      <w:r w:rsidR="001F4140" w:rsidRPr="009C027E">
        <w:rPr>
          <w:rFonts w:ascii="Times New Roman" w:hAnsi="Times New Roman" w:cs="Times New Roman"/>
          <w:sz w:val="24"/>
          <w:szCs w:val="24"/>
        </w:rPr>
        <w:t xml:space="preserve"> their expected returns as and when due</w:t>
      </w:r>
      <w:r w:rsidR="00352AD8" w:rsidRPr="009C027E">
        <w:rPr>
          <w:rFonts w:ascii="Times New Roman" w:hAnsi="Times New Roman" w:cs="Times New Roman"/>
          <w:sz w:val="24"/>
          <w:szCs w:val="24"/>
        </w:rPr>
        <w:t xml:space="preserve"> since resources are pooled together for that definite reason.</w:t>
      </w:r>
      <w:r w:rsidR="001F4140" w:rsidRPr="009C027E">
        <w:rPr>
          <w:rFonts w:ascii="Times New Roman" w:hAnsi="Times New Roman" w:cs="Times New Roman"/>
          <w:sz w:val="24"/>
          <w:szCs w:val="24"/>
        </w:rPr>
        <w:t xml:space="preserve"> </w:t>
      </w:r>
      <w:r w:rsidR="00352AD8" w:rsidRPr="009C027E">
        <w:rPr>
          <w:rFonts w:ascii="Times New Roman" w:hAnsi="Times New Roman" w:cs="Times New Roman"/>
          <w:sz w:val="24"/>
          <w:szCs w:val="24"/>
        </w:rPr>
        <w:t>Profitability level unveils how efficiently and effectively the management utilizes its total assets in order to generate earnings</w:t>
      </w:r>
      <w:r w:rsidR="004E4126" w:rsidRPr="009C027E">
        <w:rPr>
          <w:rFonts w:ascii="Times New Roman" w:hAnsi="Times New Roman" w:cs="Times New Roman"/>
          <w:sz w:val="24"/>
          <w:szCs w:val="24"/>
        </w:rPr>
        <w:t xml:space="preserve">. Profitable firms find it easy to pay their shareholders and therefore attract the attention of more investors. Profitability of firms can be ascertained using different ratios, however, in the context of this study return on assets and equity shall be considered. </w:t>
      </w:r>
    </w:p>
    <w:p w14:paraId="26FDDCC7" w14:textId="77777777" w:rsidR="00ED1485" w:rsidRPr="009C027E" w:rsidRDefault="003F4BE1" w:rsidP="009C027E">
      <w:pPr>
        <w:spacing w:line="240" w:lineRule="auto"/>
        <w:jc w:val="both"/>
        <w:rPr>
          <w:rFonts w:ascii="Times New Roman" w:hAnsi="Times New Roman" w:cs="Times New Roman"/>
          <w:sz w:val="24"/>
          <w:szCs w:val="24"/>
        </w:rPr>
      </w:pPr>
      <w:r w:rsidRPr="009C027E">
        <w:rPr>
          <w:rFonts w:ascii="Times New Roman" w:hAnsi="Times New Roman" w:cs="Times New Roman"/>
          <w:sz w:val="24"/>
          <w:szCs w:val="24"/>
        </w:rPr>
        <w:t>As much as profit maximization is germane for re-investment and the overall expansion of the private sector, t</w:t>
      </w:r>
      <w:r w:rsidR="00360811" w:rsidRPr="009C027E">
        <w:rPr>
          <w:rFonts w:ascii="Times New Roman" w:hAnsi="Times New Roman" w:cs="Times New Roman"/>
          <w:sz w:val="24"/>
          <w:szCs w:val="24"/>
        </w:rPr>
        <w:t xml:space="preserve">he </w:t>
      </w:r>
      <w:r w:rsidRPr="009C027E">
        <w:rPr>
          <w:rFonts w:ascii="Times New Roman" w:hAnsi="Times New Roman" w:cs="Times New Roman"/>
          <w:sz w:val="24"/>
          <w:szCs w:val="24"/>
        </w:rPr>
        <w:t>focus of the government revolves around</w:t>
      </w:r>
      <w:r w:rsidR="00017B84" w:rsidRPr="009C027E">
        <w:rPr>
          <w:rFonts w:ascii="Times New Roman" w:hAnsi="Times New Roman" w:cs="Times New Roman"/>
          <w:sz w:val="24"/>
          <w:szCs w:val="24"/>
        </w:rPr>
        <w:t xml:space="preserve"> generating</w:t>
      </w:r>
      <w:r w:rsidR="00360811" w:rsidRPr="009C027E">
        <w:rPr>
          <w:rFonts w:ascii="Times New Roman" w:hAnsi="Times New Roman" w:cs="Times New Roman"/>
          <w:sz w:val="24"/>
          <w:szCs w:val="24"/>
        </w:rPr>
        <w:t xml:space="preserve"> more revenue</w:t>
      </w:r>
      <w:r w:rsidR="00017B84" w:rsidRPr="009C027E">
        <w:rPr>
          <w:rFonts w:ascii="Times New Roman" w:hAnsi="Times New Roman" w:cs="Times New Roman"/>
          <w:sz w:val="24"/>
          <w:szCs w:val="24"/>
        </w:rPr>
        <w:t>s for governance</w:t>
      </w:r>
      <w:r w:rsidR="001067C1">
        <w:rPr>
          <w:rFonts w:ascii="Times New Roman" w:hAnsi="Times New Roman" w:cs="Times New Roman"/>
          <w:sz w:val="24"/>
          <w:szCs w:val="24"/>
        </w:rPr>
        <w:t>-</w:t>
      </w:r>
      <w:r w:rsidR="00017B84" w:rsidRPr="009C027E">
        <w:rPr>
          <w:rFonts w:ascii="Times New Roman" w:hAnsi="Times New Roman" w:cs="Times New Roman"/>
          <w:sz w:val="24"/>
          <w:szCs w:val="24"/>
        </w:rPr>
        <w:t xml:space="preserve">related reasons. Therefore, </w:t>
      </w:r>
      <w:proofErr w:type="spellStart"/>
      <w:r w:rsidR="008125FF" w:rsidRPr="009C027E">
        <w:rPr>
          <w:rFonts w:ascii="Times New Roman" w:hAnsi="Times New Roman" w:cs="Times New Roman"/>
          <w:sz w:val="24"/>
          <w:szCs w:val="24"/>
        </w:rPr>
        <w:t>Nnubia</w:t>
      </w:r>
      <w:proofErr w:type="spellEnd"/>
      <w:r w:rsidR="008125FF" w:rsidRPr="009C027E">
        <w:rPr>
          <w:rFonts w:ascii="Times New Roman" w:hAnsi="Times New Roman" w:cs="Times New Roman"/>
          <w:sz w:val="24"/>
          <w:szCs w:val="24"/>
        </w:rPr>
        <w:t xml:space="preserve"> and Okolo (2020)</w:t>
      </w:r>
      <w:r w:rsidR="00017B84" w:rsidRPr="009C027E">
        <w:rPr>
          <w:rFonts w:ascii="Times New Roman" w:hAnsi="Times New Roman" w:cs="Times New Roman"/>
          <w:sz w:val="24"/>
          <w:szCs w:val="24"/>
        </w:rPr>
        <w:t xml:space="preserve"> argued that the fiscal policy of the country needs to strike the balance with the introduction of tax reliefs that could make a country productive for important economic investments.</w:t>
      </w:r>
      <w:r w:rsidR="00286921" w:rsidRPr="009C027E">
        <w:rPr>
          <w:rFonts w:ascii="Times New Roman" w:hAnsi="Times New Roman" w:cs="Times New Roman"/>
          <w:sz w:val="24"/>
          <w:szCs w:val="24"/>
        </w:rPr>
        <w:t xml:space="preserve"> This has led to many empirical studies across the globe to find a bearable tax rate, based on jurisdiction</w:t>
      </w:r>
      <w:r w:rsidR="00261A65" w:rsidRPr="009C027E">
        <w:rPr>
          <w:rFonts w:ascii="Times New Roman" w:hAnsi="Times New Roman" w:cs="Times New Roman"/>
          <w:sz w:val="24"/>
          <w:szCs w:val="24"/>
        </w:rPr>
        <w:t>s</w:t>
      </w:r>
      <w:r w:rsidR="00286921" w:rsidRPr="009C027E">
        <w:rPr>
          <w:rFonts w:ascii="Times New Roman" w:hAnsi="Times New Roman" w:cs="Times New Roman"/>
          <w:sz w:val="24"/>
          <w:szCs w:val="24"/>
        </w:rPr>
        <w:t>, with which companies are taxed and</w:t>
      </w:r>
      <w:r w:rsidR="00261A65" w:rsidRPr="009C027E">
        <w:rPr>
          <w:rFonts w:ascii="Times New Roman" w:hAnsi="Times New Roman" w:cs="Times New Roman"/>
          <w:sz w:val="24"/>
          <w:szCs w:val="24"/>
        </w:rPr>
        <w:t xml:space="preserve"> the government still has adequate</w:t>
      </w:r>
      <w:r w:rsidR="00286921" w:rsidRPr="009C027E">
        <w:rPr>
          <w:rFonts w:ascii="Times New Roman" w:hAnsi="Times New Roman" w:cs="Times New Roman"/>
          <w:sz w:val="24"/>
          <w:szCs w:val="24"/>
        </w:rPr>
        <w:t xml:space="preserve"> revenue to finance its activities. </w:t>
      </w:r>
      <w:r w:rsidR="00B276EB" w:rsidRPr="009C027E">
        <w:rPr>
          <w:rFonts w:ascii="Times New Roman" w:hAnsi="Times New Roman" w:cs="Times New Roman"/>
          <w:sz w:val="24"/>
          <w:szCs w:val="24"/>
        </w:rPr>
        <w:t>This might help the development of both private a</w:t>
      </w:r>
      <w:r w:rsidR="00D330AB" w:rsidRPr="009C027E">
        <w:rPr>
          <w:rFonts w:ascii="Times New Roman" w:hAnsi="Times New Roman" w:cs="Times New Roman"/>
          <w:sz w:val="24"/>
          <w:szCs w:val="24"/>
        </w:rPr>
        <w:t xml:space="preserve">nd public sector organizations since </w:t>
      </w:r>
      <w:r w:rsidR="00360811" w:rsidRPr="009C027E">
        <w:rPr>
          <w:rFonts w:ascii="Times New Roman" w:hAnsi="Times New Roman" w:cs="Times New Roman"/>
          <w:sz w:val="24"/>
          <w:szCs w:val="24"/>
        </w:rPr>
        <w:t>investors are interested in a conducive business environment with a reduced tax burden</w:t>
      </w:r>
      <w:r w:rsidR="004F2B5D" w:rsidRPr="009C027E">
        <w:rPr>
          <w:rFonts w:ascii="Times New Roman" w:hAnsi="Times New Roman" w:cs="Times New Roman"/>
          <w:sz w:val="24"/>
          <w:szCs w:val="24"/>
        </w:rPr>
        <w:t xml:space="preserve">. </w:t>
      </w:r>
      <w:r w:rsidR="00C134F2" w:rsidRPr="009C027E">
        <w:rPr>
          <w:rFonts w:ascii="Times New Roman" w:hAnsi="Times New Roman" w:cs="Times New Roman"/>
          <w:sz w:val="24"/>
          <w:szCs w:val="24"/>
        </w:rPr>
        <w:t xml:space="preserve"> </w:t>
      </w:r>
    </w:p>
    <w:p w14:paraId="740B80C0" w14:textId="77777777" w:rsidR="000950FB" w:rsidRPr="009C027E" w:rsidRDefault="000950FB" w:rsidP="009C027E">
      <w:pPr>
        <w:spacing w:line="240" w:lineRule="auto"/>
        <w:jc w:val="both"/>
        <w:rPr>
          <w:rFonts w:ascii="Times New Roman" w:hAnsi="Times New Roman" w:cs="Times New Roman"/>
          <w:sz w:val="24"/>
          <w:szCs w:val="24"/>
        </w:rPr>
      </w:pPr>
      <w:r w:rsidRPr="009C027E">
        <w:rPr>
          <w:rFonts w:ascii="Times New Roman" w:hAnsi="Times New Roman" w:cs="Times New Roman"/>
          <w:sz w:val="24"/>
          <w:szCs w:val="24"/>
        </w:rPr>
        <w:t xml:space="preserve">Higher rates might breed tax evasion and avoidance. According to Cordelia and Amah (2015), the high rate of education tax </w:t>
      </w:r>
      <w:r w:rsidR="008A3E4E">
        <w:rPr>
          <w:rFonts w:ascii="Times New Roman" w:hAnsi="Times New Roman" w:cs="Times New Roman"/>
          <w:sz w:val="24"/>
          <w:szCs w:val="24"/>
        </w:rPr>
        <w:t xml:space="preserve">and </w:t>
      </w:r>
      <w:r w:rsidRPr="009C027E">
        <w:rPr>
          <w:rFonts w:ascii="Times New Roman" w:hAnsi="Times New Roman" w:cs="Times New Roman"/>
          <w:sz w:val="24"/>
          <w:szCs w:val="24"/>
        </w:rPr>
        <w:t xml:space="preserve">corporation income tax has engendered the issue of tax avoidance in Nigeria. It </w:t>
      </w:r>
      <w:r w:rsidR="0025184E" w:rsidRPr="009C027E">
        <w:rPr>
          <w:rFonts w:ascii="Times New Roman" w:hAnsi="Times New Roman" w:cs="Times New Roman"/>
          <w:sz w:val="24"/>
          <w:szCs w:val="24"/>
        </w:rPr>
        <w:t>is suspected that some companies</w:t>
      </w:r>
      <w:r w:rsidRPr="009C027E">
        <w:rPr>
          <w:rFonts w:ascii="Times New Roman" w:hAnsi="Times New Roman" w:cs="Times New Roman"/>
          <w:sz w:val="24"/>
          <w:szCs w:val="24"/>
        </w:rPr>
        <w:t xml:space="preserve"> are grievously burdened with </w:t>
      </w:r>
      <w:r w:rsidR="0025184E" w:rsidRPr="009C027E">
        <w:rPr>
          <w:rFonts w:ascii="Times New Roman" w:hAnsi="Times New Roman" w:cs="Times New Roman"/>
          <w:sz w:val="24"/>
          <w:szCs w:val="24"/>
        </w:rPr>
        <w:t xml:space="preserve">the rate </w:t>
      </w:r>
      <w:r w:rsidRPr="009C027E">
        <w:rPr>
          <w:rFonts w:ascii="Times New Roman" w:hAnsi="Times New Roman" w:cs="Times New Roman"/>
          <w:sz w:val="24"/>
          <w:szCs w:val="24"/>
        </w:rPr>
        <w:t xml:space="preserve">company income tax and education </w:t>
      </w:r>
      <w:r w:rsidR="0025184E" w:rsidRPr="009C027E">
        <w:rPr>
          <w:rFonts w:ascii="Times New Roman" w:hAnsi="Times New Roman" w:cs="Times New Roman"/>
          <w:sz w:val="24"/>
          <w:szCs w:val="24"/>
        </w:rPr>
        <w:t xml:space="preserve">tax </w:t>
      </w:r>
      <w:r w:rsidRPr="009C027E">
        <w:rPr>
          <w:rFonts w:ascii="Times New Roman" w:hAnsi="Times New Roman" w:cs="Times New Roman"/>
          <w:sz w:val="24"/>
          <w:szCs w:val="24"/>
        </w:rPr>
        <w:t xml:space="preserve">and therefore engage the services of financial specialists who </w:t>
      </w:r>
      <w:r w:rsidR="0025184E" w:rsidRPr="009C027E">
        <w:rPr>
          <w:rFonts w:ascii="Times New Roman" w:hAnsi="Times New Roman" w:cs="Times New Roman"/>
          <w:sz w:val="24"/>
          <w:szCs w:val="24"/>
        </w:rPr>
        <w:t xml:space="preserve">are </w:t>
      </w:r>
      <w:r w:rsidRPr="009C027E">
        <w:rPr>
          <w:rFonts w:ascii="Times New Roman" w:hAnsi="Times New Roman" w:cs="Times New Roman"/>
          <w:sz w:val="24"/>
          <w:szCs w:val="24"/>
        </w:rPr>
        <w:t xml:space="preserve">versed and highly knowledgeable to find loopholes in tax laws </w:t>
      </w:r>
      <w:r w:rsidR="006B6026" w:rsidRPr="009C027E">
        <w:rPr>
          <w:rFonts w:ascii="Times New Roman" w:hAnsi="Times New Roman" w:cs="Times New Roman"/>
          <w:sz w:val="24"/>
          <w:szCs w:val="24"/>
        </w:rPr>
        <w:t>with a singular aim of</w:t>
      </w:r>
      <w:r w:rsidRPr="009C027E">
        <w:rPr>
          <w:rFonts w:ascii="Times New Roman" w:hAnsi="Times New Roman" w:cs="Times New Roman"/>
          <w:sz w:val="24"/>
          <w:szCs w:val="24"/>
        </w:rPr>
        <w:t xml:space="preserve"> avoid</w:t>
      </w:r>
      <w:r w:rsidR="006B6026" w:rsidRPr="009C027E">
        <w:rPr>
          <w:rFonts w:ascii="Times New Roman" w:hAnsi="Times New Roman" w:cs="Times New Roman"/>
          <w:sz w:val="24"/>
          <w:szCs w:val="24"/>
        </w:rPr>
        <w:t>ing</w:t>
      </w:r>
      <w:r w:rsidRPr="009C027E">
        <w:rPr>
          <w:rFonts w:ascii="Times New Roman" w:hAnsi="Times New Roman" w:cs="Times New Roman"/>
          <w:sz w:val="24"/>
          <w:szCs w:val="24"/>
        </w:rPr>
        <w:t xml:space="preserve"> </w:t>
      </w:r>
      <w:r w:rsidR="00581BC2" w:rsidRPr="009C027E">
        <w:rPr>
          <w:rFonts w:ascii="Times New Roman" w:hAnsi="Times New Roman" w:cs="Times New Roman"/>
          <w:sz w:val="24"/>
          <w:szCs w:val="24"/>
        </w:rPr>
        <w:t>the payment of tax</w:t>
      </w:r>
      <w:r w:rsidRPr="009C027E">
        <w:rPr>
          <w:rFonts w:ascii="Times New Roman" w:hAnsi="Times New Roman" w:cs="Times New Roman"/>
          <w:sz w:val="24"/>
          <w:szCs w:val="24"/>
        </w:rPr>
        <w:t xml:space="preserve">. </w:t>
      </w:r>
      <w:r w:rsidR="00011FDC" w:rsidRPr="009C027E">
        <w:rPr>
          <w:rFonts w:ascii="Times New Roman" w:hAnsi="Times New Roman" w:cs="Times New Roman"/>
          <w:sz w:val="24"/>
          <w:szCs w:val="24"/>
        </w:rPr>
        <w:t xml:space="preserve">This does not only create a wide vacuum between the expected and actual tax revenue from organizations in Nigeria, but it limits the capacity of the government in terms of budget implementation. </w:t>
      </w:r>
    </w:p>
    <w:p w14:paraId="78574A5F" w14:textId="77777777" w:rsidR="00CC4F78" w:rsidRDefault="001B0201" w:rsidP="009C027E">
      <w:pPr>
        <w:spacing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The</w:t>
      </w:r>
      <w:r w:rsidR="001067C1">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majority of the studies reviewed</w:t>
      </w:r>
      <w:r w:rsidR="00FC19D0" w:rsidRPr="009C027E">
        <w:rPr>
          <w:rFonts w:ascii="Times New Roman" w:eastAsia="TimesNewRoman" w:hAnsi="Times New Roman" w:cs="Times New Roman"/>
          <w:sz w:val="24"/>
          <w:szCs w:val="24"/>
        </w:rPr>
        <w:t xml:space="preserve"> except Olaoye and Alade (2019)</w:t>
      </w:r>
      <w:r w:rsidR="00CC53F6" w:rsidRPr="009C027E">
        <w:rPr>
          <w:rFonts w:ascii="Times New Roman" w:eastAsia="TimesNewRoman" w:hAnsi="Times New Roman" w:cs="Times New Roman"/>
          <w:sz w:val="24"/>
          <w:szCs w:val="24"/>
        </w:rPr>
        <w:t xml:space="preserve"> and </w:t>
      </w:r>
      <w:proofErr w:type="spellStart"/>
      <w:r w:rsidR="00CC53F6" w:rsidRPr="009C027E">
        <w:rPr>
          <w:rFonts w:ascii="Times New Roman" w:eastAsia="TimesNewRoman" w:hAnsi="Times New Roman" w:cs="Times New Roman"/>
          <w:sz w:val="24"/>
          <w:szCs w:val="24"/>
        </w:rPr>
        <w:t>Nnubia</w:t>
      </w:r>
      <w:proofErr w:type="spellEnd"/>
      <w:r w:rsidR="00CC53F6" w:rsidRPr="009C027E">
        <w:rPr>
          <w:rFonts w:ascii="Times New Roman" w:eastAsia="TimesNewRoman" w:hAnsi="Times New Roman" w:cs="Times New Roman"/>
          <w:sz w:val="24"/>
          <w:szCs w:val="24"/>
        </w:rPr>
        <w:t xml:space="preserve"> and Okolo (2018)</w:t>
      </w:r>
      <w:r w:rsidR="00FC19D0" w:rsidRPr="009C027E">
        <w:rPr>
          <w:rFonts w:ascii="Times New Roman" w:eastAsia="TimesNewRoman" w:hAnsi="Times New Roman" w:cs="Times New Roman"/>
          <w:sz w:val="24"/>
          <w:szCs w:val="24"/>
        </w:rPr>
        <w:t xml:space="preserve">, examined only </w:t>
      </w:r>
      <w:r w:rsidR="00CC53F6" w:rsidRPr="009C027E">
        <w:rPr>
          <w:rFonts w:ascii="Times New Roman" w:eastAsia="TimesNewRoman" w:hAnsi="Times New Roman" w:cs="Times New Roman"/>
          <w:sz w:val="24"/>
          <w:szCs w:val="24"/>
        </w:rPr>
        <w:t xml:space="preserve">the </w:t>
      </w:r>
      <w:r w:rsidR="00FC19D0" w:rsidRPr="009C027E">
        <w:rPr>
          <w:rFonts w:ascii="Times New Roman" w:eastAsia="TimesNewRoman" w:hAnsi="Times New Roman" w:cs="Times New Roman"/>
          <w:sz w:val="24"/>
          <w:szCs w:val="24"/>
        </w:rPr>
        <w:t xml:space="preserve">connection between company income tax and firms’ profitability. However, two major taxes </w:t>
      </w:r>
      <w:r w:rsidR="00CC53F6" w:rsidRPr="009C027E">
        <w:rPr>
          <w:rFonts w:ascii="Times New Roman" w:eastAsia="TimesNewRoman" w:hAnsi="Times New Roman" w:cs="Times New Roman"/>
          <w:sz w:val="24"/>
          <w:szCs w:val="24"/>
        </w:rPr>
        <w:t xml:space="preserve">that </w:t>
      </w:r>
      <w:r w:rsidR="00635B50" w:rsidRPr="009C027E">
        <w:rPr>
          <w:rFonts w:ascii="Times New Roman" w:eastAsia="TimesNewRoman" w:hAnsi="Times New Roman" w:cs="Times New Roman"/>
          <w:sz w:val="24"/>
          <w:szCs w:val="24"/>
        </w:rPr>
        <w:t xml:space="preserve">companies </w:t>
      </w:r>
      <w:r w:rsidR="00CC53F6" w:rsidRPr="009C027E">
        <w:rPr>
          <w:rFonts w:ascii="Times New Roman" w:eastAsia="TimesNewRoman" w:hAnsi="Times New Roman" w:cs="Times New Roman"/>
          <w:sz w:val="24"/>
          <w:szCs w:val="24"/>
        </w:rPr>
        <w:t xml:space="preserve">pay </w:t>
      </w:r>
      <w:r w:rsidR="00635B50" w:rsidRPr="009C027E">
        <w:rPr>
          <w:rFonts w:ascii="Times New Roman" w:eastAsia="TimesNewRoman" w:hAnsi="Times New Roman" w:cs="Times New Roman"/>
          <w:sz w:val="24"/>
          <w:szCs w:val="24"/>
        </w:rPr>
        <w:t xml:space="preserve">are company income tax and education tax. This </w:t>
      </w:r>
      <w:r w:rsidR="00EE454E">
        <w:rPr>
          <w:rFonts w:ascii="Times New Roman" w:eastAsia="TimesNewRoman" w:hAnsi="Times New Roman" w:cs="Times New Roman"/>
          <w:sz w:val="24"/>
          <w:szCs w:val="24"/>
        </w:rPr>
        <w:t>is the crux</w:t>
      </w:r>
      <w:r w:rsidR="00CC53F6" w:rsidRPr="009C027E">
        <w:rPr>
          <w:rFonts w:ascii="Times New Roman" w:eastAsia="TimesNewRoman" w:hAnsi="Times New Roman" w:cs="Times New Roman"/>
          <w:sz w:val="24"/>
          <w:szCs w:val="24"/>
        </w:rPr>
        <w:t xml:space="preserve"> of this study to examine how corporates’ profitability is influenced by company income tax and education tax. </w:t>
      </w:r>
      <w:r w:rsidR="00577C0D" w:rsidRPr="009C027E">
        <w:rPr>
          <w:rFonts w:ascii="Times New Roman" w:eastAsia="TimesNewRoman" w:hAnsi="Times New Roman" w:cs="Times New Roman"/>
          <w:sz w:val="24"/>
          <w:szCs w:val="24"/>
        </w:rPr>
        <w:t>The findings of this study might help the government to remodify their tax rates to ease the tax burden of existing firms and consequently induced more investors. The remaining part</w:t>
      </w:r>
      <w:r w:rsidR="001067C1">
        <w:rPr>
          <w:rFonts w:ascii="Times New Roman" w:eastAsia="TimesNewRoman" w:hAnsi="Times New Roman" w:cs="Times New Roman"/>
          <w:sz w:val="24"/>
          <w:szCs w:val="24"/>
        </w:rPr>
        <w:t>s</w:t>
      </w:r>
      <w:r w:rsidR="00577C0D" w:rsidRPr="009C027E">
        <w:rPr>
          <w:rFonts w:ascii="Times New Roman" w:eastAsia="TimesNewRoman" w:hAnsi="Times New Roman" w:cs="Times New Roman"/>
          <w:sz w:val="24"/>
          <w:szCs w:val="24"/>
        </w:rPr>
        <w:t xml:space="preserve"> of this study are in four sections. The second section covered the conceptual </w:t>
      </w:r>
      <w:r w:rsidR="00577C0D" w:rsidRPr="009C027E">
        <w:rPr>
          <w:rFonts w:ascii="Times New Roman" w:eastAsia="TimesNewRoman" w:hAnsi="Times New Roman" w:cs="Times New Roman"/>
          <w:sz w:val="24"/>
          <w:szCs w:val="24"/>
        </w:rPr>
        <w:lastRenderedPageBreak/>
        <w:t xml:space="preserve">review, theoretical review and empirical review. This will be followed by the third section that centered on methodology. Section four </w:t>
      </w:r>
      <w:r w:rsidR="00681F91" w:rsidRPr="009C027E">
        <w:rPr>
          <w:rFonts w:ascii="Times New Roman" w:eastAsia="TimesNewRoman" w:hAnsi="Times New Roman" w:cs="Times New Roman"/>
          <w:sz w:val="24"/>
          <w:szCs w:val="24"/>
        </w:rPr>
        <w:t>covered results and discussion of findings while section</w:t>
      </w:r>
      <w:r w:rsidR="00EE454E">
        <w:rPr>
          <w:rFonts w:ascii="Times New Roman" w:eastAsia="TimesNewRoman" w:hAnsi="Times New Roman" w:cs="Times New Roman"/>
          <w:sz w:val="24"/>
          <w:szCs w:val="24"/>
        </w:rPr>
        <w:t>,</w:t>
      </w:r>
      <w:r w:rsidR="00681F91" w:rsidRPr="009C027E">
        <w:rPr>
          <w:rFonts w:ascii="Times New Roman" w:eastAsia="TimesNewRoman" w:hAnsi="Times New Roman" w:cs="Times New Roman"/>
          <w:sz w:val="24"/>
          <w:szCs w:val="24"/>
        </w:rPr>
        <w:t xml:space="preserve"> the last section, section five, centered on conclusion and recommendations.</w:t>
      </w:r>
      <w:r w:rsidR="00577C0D" w:rsidRPr="009C027E">
        <w:rPr>
          <w:rFonts w:ascii="Times New Roman" w:eastAsia="TimesNewRoman" w:hAnsi="Times New Roman" w:cs="Times New Roman"/>
          <w:sz w:val="24"/>
          <w:szCs w:val="24"/>
        </w:rPr>
        <w:t xml:space="preserve"> </w:t>
      </w:r>
    </w:p>
    <w:p w14:paraId="47CD0BD5" w14:textId="77777777" w:rsidR="00090EBB" w:rsidRPr="000954D0" w:rsidRDefault="00090EBB" w:rsidP="009C027E">
      <w:pPr>
        <w:spacing w:line="240" w:lineRule="auto"/>
        <w:jc w:val="both"/>
        <w:rPr>
          <w:rFonts w:ascii="Times New Roman" w:eastAsia="TimesNewRoman" w:hAnsi="Times New Roman" w:cs="Times New Roman"/>
          <w:b/>
          <w:sz w:val="24"/>
          <w:szCs w:val="24"/>
        </w:rPr>
      </w:pPr>
      <w:r w:rsidRPr="000954D0">
        <w:rPr>
          <w:rFonts w:ascii="Times New Roman" w:eastAsia="TimesNewRoman" w:hAnsi="Times New Roman" w:cs="Times New Roman"/>
          <w:b/>
          <w:sz w:val="24"/>
          <w:szCs w:val="24"/>
        </w:rPr>
        <w:t>2.0 Literature</w:t>
      </w:r>
      <w:r w:rsidR="000954D0">
        <w:rPr>
          <w:rFonts w:ascii="Times New Roman" w:eastAsia="TimesNewRoman" w:hAnsi="Times New Roman" w:cs="Times New Roman"/>
          <w:b/>
          <w:sz w:val="24"/>
          <w:szCs w:val="24"/>
        </w:rPr>
        <w:t xml:space="preserve"> Issues</w:t>
      </w:r>
    </w:p>
    <w:p w14:paraId="204BC4D2" w14:textId="77777777" w:rsidR="00090EBB" w:rsidRPr="000954D0" w:rsidRDefault="000954D0" w:rsidP="009C027E">
      <w:pPr>
        <w:spacing w:line="240" w:lineRule="auto"/>
        <w:jc w:val="both"/>
        <w:rPr>
          <w:rFonts w:ascii="Times New Roman" w:eastAsia="TimesNewRoman" w:hAnsi="Times New Roman" w:cs="Times New Roman"/>
          <w:b/>
          <w:sz w:val="24"/>
          <w:szCs w:val="24"/>
        </w:rPr>
      </w:pPr>
      <w:r>
        <w:rPr>
          <w:rFonts w:ascii="Times New Roman" w:eastAsia="TimesNewRoman" w:hAnsi="Times New Roman" w:cs="Times New Roman"/>
          <w:b/>
          <w:sz w:val="24"/>
          <w:szCs w:val="24"/>
        </w:rPr>
        <w:t xml:space="preserve">2.1 Conceptual Issues </w:t>
      </w:r>
      <w:r w:rsidR="00090EBB" w:rsidRPr="000954D0">
        <w:rPr>
          <w:rFonts w:ascii="Times New Roman" w:eastAsia="TimesNewRoman" w:hAnsi="Times New Roman" w:cs="Times New Roman"/>
          <w:b/>
          <w:sz w:val="24"/>
          <w:szCs w:val="24"/>
        </w:rPr>
        <w:t xml:space="preserve"> </w:t>
      </w:r>
    </w:p>
    <w:p w14:paraId="15CA68FC" w14:textId="77777777" w:rsidR="00CD2210" w:rsidRPr="000954D0" w:rsidRDefault="00F24108" w:rsidP="00CD2210">
      <w:pPr>
        <w:spacing w:line="240" w:lineRule="auto"/>
        <w:jc w:val="both"/>
        <w:rPr>
          <w:rFonts w:ascii="Times New Roman" w:eastAsia="TimesNewRoman" w:hAnsi="Times New Roman" w:cs="Times New Roman"/>
          <w:b/>
          <w:sz w:val="24"/>
          <w:szCs w:val="24"/>
        </w:rPr>
      </w:pPr>
      <w:r w:rsidRPr="000954D0">
        <w:rPr>
          <w:rFonts w:ascii="Times New Roman" w:eastAsia="TimesNewRoman" w:hAnsi="Times New Roman" w:cs="Times New Roman"/>
          <w:b/>
          <w:sz w:val="24"/>
          <w:szCs w:val="24"/>
        </w:rPr>
        <w:t>2</w:t>
      </w:r>
      <w:r w:rsidR="00CD2210" w:rsidRPr="000954D0">
        <w:rPr>
          <w:rFonts w:ascii="Times New Roman" w:eastAsia="TimesNewRoman" w:hAnsi="Times New Roman" w:cs="Times New Roman"/>
          <w:b/>
          <w:sz w:val="24"/>
          <w:szCs w:val="24"/>
        </w:rPr>
        <w:t>1.1 Tax</w:t>
      </w:r>
    </w:p>
    <w:p w14:paraId="112A43F9" w14:textId="77777777" w:rsidR="00CD2210" w:rsidRPr="00CD2210" w:rsidRDefault="00CD2210" w:rsidP="00CD2210">
      <w:pPr>
        <w:spacing w:line="240" w:lineRule="auto"/>
        <w:jc w:val="both"/>
        <w:rPr>
          <w:rFonts w:ascii="Times New Roman" w:eastAsia="TimesNewRoman" w:hAnsi="Times New Roman" w:cs="Times New Roman"/>
          <w:sz w:val="24"/>
          <w:szCs w:val="24"/>
        </w:rPr>
      </w:pPr>
      <w:r w:rsidRPr="00CD2210">
        <w:rPr>
          <w:rFonts w:ascii="Times New Roman" w:eastAsia="TimesNewRoman" w:hAnsi="Times New Roman" w:cs="Times New Roman"/>
          <w:sz w:val="24"/>
          <w:szCs w:val="24"/>
        </w:rPr>
        <w:t>Universally, the development of any nation solely depends on the availability of resources. Resources are required to satisfy the identified need</w:t>
      </w:r>
      <w:r w:rsidR="001067C1">
        <w:rPr>
          <w:rFonts w:ascii="Times New Roman" w:eastAsia="TimesNewRoman" w:hAnsi="Times New Roman" w:cs="Times New Roman"/>
          <w:sz w:val="24"/>
          <w:szCs w:val="24"/>
        </w:rPr>
        <w:t>s</w:t>
      </w:r>
      <w:r w:rsidRPr="00CD2210">
        <w:rPr>
          <w:rFonts w:ascii="Times New Roman" w:eastAsia="TimesNewRoman" w:hAnsi="Times New Roman" w:cs="Times New Roman"/>
          <w:sz w:val="24"/>
          <w:szCs w:val="24"/>
        </w:rPr>
        <w:t xml:space="preserve"> of the populace which could be delimited to the provision of infrastructures (such as roads, construction of bridges, schools, hospitals), security (empowerment of the security agency, security agency welfarism), basic needs of the citizen (provision of foods and shelters at </w:t>
      </w:r>
      <w:r w:rsidR="001067C1">
        <w:rPr>
          <w:rFonts w:ascii="Times New Roman" w:eastAsia="TimesNewRoman" w:hAnsi="Times New Roman" w:cs="Times New Roman"/>
          <w:sz w:val="24"/>
          <w:szCs w:val="24"/>
        </w:rPr>
        <w:t xml:space="preserve">a </w:t>
      </w:r>
      <w:r w:rsidRPr="00CD2210">
        <w:rPr>
          <w:rFonts w:ascii="Times New Roman" w:eastAsia="TimesNewRoman" w:hAnsi="Times New Roman" w:cs="Times New Roman"/>
          <w:sz w:val="24"/>
          <w:szCs w:val="24"/>
        </w:rPr>
        <w:t>subsidized rate) among others. Out of all the diversified sources of revenue to the government, at various level</w:t>
      </w:r>
      <w:r w:rsidR="001067C1">
        <w:rPr>
          <w:rFonts w:ascii="Times New Roman" w:eastAsia="TimesNewRoman" w:hAnsi="Times New Roman" w:cs="Times New Roman"/>
          <w:sz w:val="24"/>
          <w:szCs w:val="24"/>
        </w:rPr>
        <w:t>s</w:t>
      </w:r>
      <w:r w:rsidRPr="00CD2210">
        <w:rPr>
          <w:rFonts w:ascii="Times New Roman" w:eastAsia="TimesNewRoman" w:hAnsi="Times New Roman" w:cs="Times New Roman"/>
          <w:sz w:val="24"/>
          <w:szCs w:val="24"/>
        </w:rPr>
        <w:t>, taxation is the most reliable source (</w:t>
      </w:r>
      <w:proofErr w:type="spellStart"/>
      <w:r w:rsidRPr="00CD2210">
        <w:rPr>
          <w:rFonts w:ascii="Times New Roman" w:eastAsia="TimesNewRoman" w:hAnsi="Times New Roman" w:cs="Times New Roman"/>
          <w:sz w:val="24"/>
          <w:szCs w:val="24"/>
        </w:rPr>
        <w:t>Nnubia</w:t>
      </w:r>
      <w:proofErr w:type="spellEnd"/>
      <w:r w:rsidRPr="00CD2210">
        <w:rPr>
          <w:rFonts w:ascii="Times New Roman" w:eastAsia="TimesNewRoman" w:hAnsi="Times New Roman" w:cs="Times New Roman"/>
          <w:sz w:val="24"/>
          <w:szCs w:val="24"/>
        </w:rPr>
        <w:t xml:space="preserve"> &amp; Okolo, 2020). Other sources include statutory allocations, rents and rates, royalties, foreign and domestic debts and so on. According to Benson (2018), taxes are the levies imposed by government authorities on individuals, groups and organizations to cater for the needs of the citizens. </w:t>
      </w:r>
    </w:p>
    <w:p w14:paraId="1D7E5252" w14:textId="77777777" w:rsidR="00CD2210" w:rsidRPr="00CD2210" w:rsidRDefault="00CD2210" w:rsidP="00CD2210">
      <w:pPr>
        <w:spacing w:line="240" w:lineRule="auto"/>
        <w:jc w:val="both"/>
        <w:rPr>
          <w:rFonts w:ascii="Times New Roman" w:eastAsia="TimesNewRoman" w:hAnsi="Times New Roman" w:cs="Times New Roman"/>
          <w:sz w:val="24"/>
          <w:szCs w:val="24"/>
        </w:rPr>
      </w:pPr>
      <w:r w:rsidRPr="00CD2210">
        <w:rPr>
          <w:rFonts w:ascii="Times New Roman" w:eastAsia="TimesNewRoman" w:hAnsi="Times New Roman" w:cs="Times New Roman"/>
          <w:sz w:val="24"/>
          <w:szCs w:val="24"/>
        </w:rPr>
        <w:t xml:space="preserve">Taxes are needed to meet up the need of the populace. However, as a result of the generational disease among the public office holders in Nigeria known as corruption and embezzlement of public resources, satisfaction of public needs had become an everlasting dream without reality. Taxes are imposed by the government on </w:t>
      </w:r>
      <w:r w:rsidR="001067C1">
        <w:rPr>
          <w:rFonts w:ascii="Times New Roman" w:eastAsia="TimesNewRoman" w:hAnsi="Times New Roman" w:cs="Times New Roman"/>
          <w:sz w:val="24"/>
          <w:szCs w:val="24"/>
        </w:rPr>
        <w:t>its</w:t>
      </w:r>
      <w:r w:rsidRPr="00CD2210">
        <w:rPr>
          <w:rFonts w:ascii="Times New Roman" w:eastAsia="TimesNewRoman" w:hAnsi="Times New Roman" w:cs="Times New Roman"/>
          <w:sz w:val="24"/>
          <w:szCs w:val="24"/>
        </w:rPr>
        <w:t xml:space="preserve"> citizens and failure to comply would result </w:t>
      </w:r>
      <w:r w:rsidR="001067C1">
        <w:rPr>
          <w:rFonts w:ascii="Times New Roman" w:eastAsia="TimesNewRoman" w:hAnsi="Times New Roman" w:cs="Times New Roman"/>
          <w:sz w:val="24"/>
          <w:szCs w:val="24"/>
        </w:rPr>
        <w:t>in</w:t>
      </w:r>
      <w:r w:rsidRPr="00CD2210">
        <w:rPr>
          <w:rFonts w:ascii="Times New Roman" w:eastAsia="TimesNewRoman" w:hAnsi="Times New Roman" w:cs="Times New Roman"/>
          <w:sz w:val="24"/>
          <w:szCs w:val="24"/>
        </w:rPr>
        <w:t xml:space="preserve"> several authorized penalties (Beigi, Rafat &amp; Panah, 2018). In the view of Cordelia and Amah (2018), taxes are mandatory payment</w:t>
      </w:r>
      <w:r w:rsidR="001067C1">
        <w:rPr>
          <w:rFonts w:ascii="Times New Roman" w:eastAsia="TimesNewRoman" w:hAnsi="Times New Roman" w:cs="Times New Roman"/>
          <w:sz w:val="24"/>
          <w:szCs w:val="24"/>
        </w:rPr>
        <w:t>s</w:t>
      </w:r>
      <w:r w:rsidRPr="00CD2210">
        <w:rPr>
          <w:rFonts w:ascii="Times New Roman" w:eastAsia="TimesNewRoman" w:hAnsi="Times New Roman" w:cs="Times New Roman"/>
          <w:sz w:val="24"/>
          <w:szCs w:val="24"/>
        </w:rPr>
        <w:t xml:space="preserve"> made by individuals, groups and organizations to the constituted authorities (Federal, State and Local). Taxes are paid by individuals (citizens) of a nation which could be indirect to the purse of the government. Also, the compulsory levy paid by groups or organizations include</w:t>
      </w:r>
      <w:r w:rsidR="001067C1">
        <w:rPr>
          <w:rFonts w:ascii="Times New Roman" w:eastAsia="TimesNewRoman" w:hAnsi="Times New Roman" w:cs="Times New Roman"/>
          <w:sz w:val="24"/>
          <w:szCs w:val="24"/>
        </w:rPr>
        <w:t>s</w:t>
      </w:r>
      <w:r w:rsidRPr="00CD2210">
        <w:rPr>
          <w:rFonts w:ascii="Times New Roman" w:eastAsia="TimesNewRoman" w:hAnsi="Times New Roman" w:cs="Times New Roman"/>
          <w:sz w:val="24"/>
          <w:szCs w:val="24"/>
        </w:rPr>
        <w:t xml:space="preserve"> corporate income tax and education tax, withholding tax and so on. These forms of taxes are paid directly from the profit made. </w:t>
      </w:r>
    </w:p>
    <w:p w14:paraId="1228C35F" w14:textId="77777777" w:rsidR="00CD2210" w:rsidRPr="00F24108" w:rsidRDefault="00CD2210" w:rsidP="00CD2210">
      <w:pPr>
        <w:spacing w:line="240" w:lineRule="auto"/>
        <w:jc w:val="both"/>
        <w:rPr>
          <w:rFonts w:ascii="Times New Roman" w:eastAsia="TimesNewRoman" w:hAnsi="Times New Roman" w:cs="Times New Roman"/>
          <w:b/>
          <w:sz w:val="24"/>
          <w:szCs w:val="24"/>
        </w:rPr>
      </w:pPr>
      <w:r w:rsidRPr="00F24108">
        <w:rPr>
          <w:rFonts w:ascii="Times New Roman" w:eastAsia="TimesNewRoman" w:hAnsi="Times New Roman" w:cs="Times New Roman"/>
          <w:b/>
          <w:sz w:val="24"/>
          <w:szCs w:val="24"/>
        </w:rPr>
        <w:t>2.1.1.2 Corporate Income Tax (CIT)</w:t>
      </w:r>
    </w:p>
    <w:p w14:paraId="40DBD41A" w14:textId="77777777" w:rsidR="00CD2210" w:rsidRPr="00CD2210" w:rsidRDefault="00CD2210" w:rsidP="00CD2210">
      <w:pPr>
        <w:spacing w:line="240" w:lineRule="auto"/>
        <w:jc w:val="both"/>
        <w:rPr>
          <w:rFonts w:ascii="Times New Roman" w:eastAsia="TimesNewRoman" w:hAnsi="Times New Roman" w:cs="Times New Roman"/>
          <w:sz w:val="24"/>
          <w:szCs w:val="24"/>
        </w:rPr>
      </w:pPr>
      <w:r w:rsidRPr="00CD2210">
        <w:rPr>
          <w:rFonts w:ascii="Times New Roman" w:eastAsia="TimesNewRoman" w:hAnsi="Times New Roman" w:cs="Times New Roman"/>
          <w:sz w:val="24"/>
          <w:szCs w:val="24"/>
        </w:rPr>
        <w:t>This is one of the basic tools for the development of an economy. The higher the number of corporations/firms in an economy, the higher the revenue generated by the government. Of all the various form</w:t>
      </w:r>
      <w:r w:rsidR="001067C1">
        <w:rPr>
          <w:rFonts w:ascii="Times New Roman" w:eastAsia="TimesNewRoman" w:hAnsi="Times New Roman" w:cs="Times New Roman"/>
          <w:sz w:val="24"/>
          <w:szCs w:val="24"/>
        </w:rPr>
        <w:t>s</w:t>
      </w:r>
      <w:r w:rsidRPr="00CD2210">
        <w:rPr>
          <w:rFonts w:ascii="Times New Roman" w:eastAsia="TimesNewRoman" w:hAnsi="Times New Roman" w:cs="Times New Roman"/>
          <w:sz w:val="24"/>
          <w:szCs w:val="24"/>
        </w:rPr>
        <w:t xml:space="preserve"> of taxes to the federal government, CIT has the highest rate base on the profit earned by a corporation in a given period. Out of the profit earned at a time, 30% is charged to the government as corporate tax. To explain further, George (2018) defined CIT as one of </w:t>
      </w:r>
      <w:r w:rsidR="001067C1">
        <w:rPr>
          <w:rFonts w:ascii="Times New Roman" w:eastAsia="TimesNewRoman" w:hAnsi="Times New Roman" w:cs="Times New Roman"/>
          <w:sz w:val="24"/>
          <w:szCs w:val="24"/>
        </w:rPr>
        <w:t xml:space="preserve">the </w:t>
      </w:r>
      <w:r w:rsidRPr="00CD2210">
        <w:rPr>
          <w:rFonts w:ascii="Times New Roman" w:eastAsia="TimesNewRoman" w:hAnsi="Times New Roman" w:cs="Times New Roman"/>
          <w:sz w:val="24"/>
          <w:szCs w:val="24"/>
        </w:rPr>
        <w:t>most reliable revenue source</w:t>
      </w:r>
      <w:r w:rsidR="001067C1">
        <w:rPr>
          <w:rFonts w:ascii="Times New Roman" w:eastAsia="TimesNewRoman" w:hAnsi="Times New Roman" w:cs="Times New Roman"/>
          <w:sz w:val="24"/>
          <w:szCs w:val="24"/>
        </w:rPr>
        <w:t>s</w:t>
      </w:r>
      <w:r w:rsidRPr="00CD2210">
        <w:rPr>
          <w:rFonts w:ascii="Times New Roman" w:eastAsia="TimesNewRoman" w:hAnsi="Times New Roman" w:cs="Times New Roman"/>
          <w:sz w:val="24"/>
          <w:szCs w:val="24"/>
        </w:rPr>
        <w:t xml:space="preserve"> to the government. It is the levy charged on </w:t>
      </w:r>
      <w:r w:rsidR="001067C1">
        <w:rPr>
          <w:rFonts w:ascii="Times New Roman" w:eastAsia="TimesNewRoman" w:hAnsi="Times New Roman" w:cs="Times New Roman"/>
          <w:sz w:val="24"/>
          <w:szCs w:val="24"/>
        </w:rPr>
        <w:t xml:space="preserve">the </w:t>
      </w:r>
      <w:r w:rsidRPr="00CD2210">
        <w:rPr>
          <w:rFonts w:ascii="Times New Roman" w:eastAsia="TimesNewRoman" w:hAnsi="Times New Roman" w:cs="Times New Roman"/>
          <w:sz w:val="24"/>
          <w:szCs w:val="24"/>
        </w:rPr>
        <w:t xml:space="preserve">profits of all corporations functioning in a nation. </w:t>
      </w:r>
      <w:r w:rsidR="001067C1">
        <w:rPr>
          <w:rFonts w:ascii="Times New Roman" w:eastAsia="TimesNewRoman" w:hAnsi="Times New Roman" w:cs="Times New Roman"/>
          <w:sz w:val="24"/>
          <w:szCs w:val="24"/>
        </w:rPr>
        <w:t>The s</w:t>
      </w:r>
      <w:r w:rsidRPr="00CD2210">
        <w:rPr>
          <w:rFonts w:ascii="Times New Roman" w:eastAsia="TimesNewRoman" w:hAnsi="Times New Roman" w:cs="Times New Roman"/>
          <w:sz w:val="24"/>
          <w:szCs w:val="24"/>
        </w:rPr>
        <w:t xml:space="preserve">udden death of a corporate entity would end its contribution to the government revenue. As long as corporate firms keep operating in the competitive market, it is made compulsory to comply with the rules guiding CIT. Failure to comply might result </w:t>
      </w:r>
      <w:r w:rsidR="001067C1">
        <w:rPr>
          <w:rFonts w:ascii="Times New Roman" w:eastAsia="TimesNewRoman" w:hAnsi="Times New Roman" w:cs="Times New Roman"/>
          <w:sz w:val="24"/>
          <w:szCs w:val="24"/>
        </w:rPr>
        <w:t>in</w:t>
      </w:r>
      <w:r w:rsidRPr="00CD2210">
        <w:rPr>
          <w:rFonts w:ascii="Times New Roman" w:eastAsia="TimesNewRoman" w:hAnsi="Times New Roman" w:cs="Times New Roman"/>
          <w:sz w:val="24"/>
          <w:szCs w:val="24"/>
        </w:rPr>
        <w:t xml:space="preserve"> </w:t>
      </w:r>
      <w:r w:rsidR="001067C1">
        <w:rPr>
          <w:rFonts w:ascii="Times New Roman" w:eastAsia="TimesNewRoman" w:hAnsi="Times New Roman" w:cs="Times New Roman"/>
          <w:sz w:val="24"/>
          <w:szCs w:val="24"/>
        </w:rPr>
        <w:t xml:space="preserve">the </w:t>
      </w:r>
      <w:r w:rsidRPr="00CD2210">
        <w:rPr>
          <w:rFonts w:ascii="Times New Roman" w:eastAsia="TimesNewRoman" w:hAnsi="Times New Roman" w:cs="Times New Roman"/>
          <w:sz w:val="24"/>
          <w:szCs w:val="24"/>
        </w:rPr>
        <w:t>closure of business activities which could be temporary or permanent. Though not all corporations are chargeable for CIT. There are some firms/corporations exempted from the payment of charges known as CIT (</w:t>
      </w:r>
      <w:proofErr w:type="spellStart"/>
      <w:r w:rsidRPr="00CD2210">
        <w:rPr>
          <w:rFonts w:ascii="Times New Roman" w:eastAsia="TimesNewRoman" w:hAnsi="Times New Roman" w:cs="Times New Roman"/>
          <w:sz w:val="24"/>
          <w:szCs w:val="24"/>
        </w:rPr>
        <w:t>Chude</w:t>
      </w:r>
      <w:proofErr w:type="spellEnd"/>
      <w:r w:rsidRPr="00CD2210">
        <w:rPr>
          <w:rFonts w:ascii="Times New Roman" w:eastAsia="TimesNewRoman" w:hAnsi="Times New Roman" w:cs="Times New Roman"/>
          <w:sz w:val="24"/>
          <w:szCs w:val="24"/>
        </w:rPr>
        <w:t xml:space="preserve"> &amp; </w:t>
      </w:r>
      <w:proofErr w:type="spellStart"/>
      <w:r w:rsidRPr="00CD2210">
        <w:rPr>
          <w:rFonts w:ascii="Times New Roman" w:eastAsia="TimesNewRoman" w:hAnsi="Times New Roman" w:cs="Times New Roman"/>
          <w:sz w:val="24"/>
          <w:szCs w:val="24"/>
        </w:rPr>
        <w:t>Chude</w:t>
      </w:r>
      <w:proofErr w:type="spellEnd"/>
      <w:r w:rsidRPr="00CD2210">
        <w:rPr>
          <w:rFonts w:ascii="Times New Roman" w:eastAsia="TimesNewRoman" w:hAnsi="Times New Roman" w:cs="Times New Roman"/>
          <w:sz w:val="24"/>
          <w:szCs w:val="24"/>
        </w:rPr>
        <w:t xml:space="preserve">, 2015). Some of such firms include waste recycling and management firms, petrochemical industry, oil refineries, regional shared service </w:t>
      </w:r>
      <w:r w:rsidR="007C5A84" w:rsidRPr="00CD2210">
        <w:rPr>
          <w:rFonts w:ascii="Times New Roman" w:eastAsia="TimesNewRoman" w:hAnsi="Times New Roman" w:cs="Times New Roman"/>
          <w:sz w:val="24"/>
          <w:szCs w:val="24"/>
        </w:rPr>
        <w:t>centers</w:t>
      </w:r>
      <w:r w:rsidRPr="00CD2210">
        <w:rPr>
          <w:rFonts w:ascii="Times New Roman" w:eastAsia="TimesNewRoman" w:hAnsi="Times New Roman" w:cs="Times New Roman"/>
          <w:sz w:val="24"/>
          <w:szCs w:val="24"/>
        </w:rPr>
        <w:t xml:space="preserve">, food crop preservation industry among others.  </w:t>
      </w:r>
    </w:p>
    <w:p w14:paraId="4C64B2F3" w14:textId="77777777" w:rsidR="00CD2210" w:rsidRPr="00F24108" w:rsidRDefault="00CD2210" w:rsidP="00CD2210">
      <w:pPr>
        <w:spacing w:line="240" w:lineRule="auto"/>
        <w:jc w:val="both"/>
        <w:rPr>
          <w:rFonts w:ascii="Times New Roman" w:eastAsia="TimesNewRoman" w:hAnsi="Times New Roman" w:cs="Times New Roman"/>
          <w:b/>
          <w:sz w:val="24"/>
          <w:szCs w:val="24"/>
        </w:rPr>
      </w:pPr>
      <w:r w:rsidRPr="00F24108">
        <w:rPr>
          <w:rFonts w:ascii="Times New Roman" w:eastAsia="TimesNewRoman" w:hAnsi="Times New Roman" w:cs="Times New Roman"/>
          <w:b/>
          <w:sz w:val="24"/>
          <w:szCs w:val="24"/>
        </w:rPr>
        <w:t>2.1.1.2 Education Tax (EDT)</w:t>
      </w:r>
    </w:p>
    <w:p w14:paraId="4E31F562" w14:textId="77777777" w:rsidR="00CD2210" w:rsidRPr="00CD2210" w:rsidRDefault="00CD2210" w:rsidP="00CD2210">
      <w:pPr>
        <w:spacing w:line="240" w:lineRule="auto"/>
        <w:jc w:val="both"/>
        <w:rPr>
          <w:rFonts w:ascii="Times New Roman" w:eastAsia="TimesNewRoman" w:hAnsi="Times New Roman" w:cs="Times New Roman"/>
          <w:sz w:val="24"/>
          <w:szCs w:val="24"/>
        </w:rPr>
      </w:pPr>
      <w:r w:rsidRPr="00CD2210">
        <w:rPr>
          <w:rFonts w:ascii="Times New Roman" w:eastAsia="TimesNewRoman" w:hAnsi="Times New Roman" w:cs="Times New Roman"/>
          <w:sz w:val="24"/>
          <w:szCs w:val="24"/>
        </w:rPr>
        <w:lastRenderedPageBreak/>
        <w:t xml:space="preserve">It is suspected that some Nigerians have not benefited from quality education. Although, public schools are affordable and free from elementary to middle school, the standards of public schools seem to decline due to the shortage of funds. In order to overcome the problem of insufficient funds in public schools, the introduction of an education tax was promoted. According to Cordelia and Amah (2018), education taxes are charges imposed on all registered firms across Nigeria to promote the educational system in the country. The educational tax decree no 7 of 1993 was promulgated to be used exclusively to upgrade the nation’s educational infrastructures (Olaoye &amp; Alade, 2019). Education tax is prepared and submitted with annual self-assessment of company income tax to </w:t>
      </w:r>
      <w:r w:rsidR="001067C1">
        <w:rPr>
          <w:rFonts w:ascii="Times New Roman" w:eastAsia="TimesNewRoman" w:hAnsi="Times New Roman" w:cs="Times New Roman"/>
          <w:sz w:val="24"/>
          <w:szCs w:val="24"/>
        </w:rPr>
        <w:t xml:space="preserve">the </w:t>
      </w:r>
      <w:r w:rsidRPr="00CD2210">
        <w:rPr>
          <w:rFonts w:ascii="Times New Roman" w:eastAsia="TimesNewRoman" w:hAnsi="Times New Roman" w:cs="Times New Roman"/>
          <w:sz w:val="24"/>
          <w:szCs w:val="24"/>
        </w:rPr>
        <w:t xml:space="preserve">designated bank and it is charged at the rate of 2% of the corporate accessible profit. This tax is considered not good enough but not repealed. Migwi and Samson (2018) asserted that the following reasons why education taxes are considered not good enough for any tax system which are unnecessarily over burdens tax management. That is, it is capable of causing distortions in the economy.  </w:t>
      </w:r>
    </w:p>
    <w:p w14:paraId="6D9F9A06" w14:textId="77777777" w:rsidR="00CD2210" w:rsidRPr="00F24108" w:rsidRDefault="00CD2210" w:rsidP="00CD2210">
      <w:pPr>
        <w:spacing w:line="240" w:lineRule="auto"/>
        <w:jc w:val="both"/>
        <w:rPr>
          <w:rFonts w:ascii="Times New Roman" w:eastAsia="TimesNewRoman" w:hAnsi="Times New Roman" w:cs="Times New Roman"/>
          <w:b/>
          <w:sz w:val="24"/>
          <w:szCs w:val="24"/>
        </w:rPr>
      </w:pPr>
      <w:r w:rsidRPr="00F24108">
        <w:rPr>
          <w:rFonts w:ascii="Times New Roman" w:eastAsia="TimesNewRoman" w:hAnsi="Times New Roman" w:cs="Times New Roman"/>
          <w:b/>
          <w:sz w:val="24"/>
          <w:szCs w:val="24"/>
        </w:rPr>
        <w:t>2.1.2 Profitability</w:t>
      </w:r>
    </w:p>
    <w:p w14:paraId="1EE4C7D3" w14:textId="77777777" w:rsidR="007F1323" w:rsidRPr="007F1323" w:rsidRDefault="007F1323" w:rsidP="007F1323">
      <w:pPr>
        <w:spacing w:line="240" w:lineRule="auto"/>
        <w:jc w:val="both"/>
        <w:rPr>
          <w:rFonts w:ascii="Times New Roman" w:eastAsia="TimesNewRoman" w:hAnsi="Times New Roman" w:cs="Times New Roman"/>
          <w:sz w:val="24"/>
          <w:szCs w:val="24"/>
        </w:rPr>
      </w:pPr>
      <w:r w:rsidRPr="00EC1F34">
        <w:rPr>
          <w:rFonts w:ascii="Times New Roman" w:hAnsi="Times New Roman" w:cs="Times New Roman"/>
          <w:bCs/>
          <w:noProof/>
          <w:sz w:val="24"/>
          <w:szCs w:val="24"/>
        </w:rPr>
        <mc:AlternateContent>
          <mc:Choice Requires="wps">
            <w:drawing>
              <wp:anchor distT="0" distB="0" distL="114300" distR="114300" simplePos="0" relativeHeight="251660288" behindDoc="0" locked="0" layoutInCell="1" allowOverlap="1" wp14:anchorId="0C95870F" wp14:editId="5F6B0305">
                <wp:simplePos x="0" y="0"/>
                <wp:positionH relativeFrom="column">
                  <wp:posOffset>3771900</wp:posOffset>
                </wp:positionH>
                <wp:positionV relativeFrom="paragraph">
                  <wp:posOffset>1543050</wp:posOffset>
                </wp:positionV>
                <wp:extent cx="1704975" cy="9525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704975" cy="9525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C7DF32C" w14:textId="77777777" w:rsidR="00162D21" w:rsidRDefault="00162D21" w:rsidP="007F1323">
                            <w:pPr>
                              <w:jc w:val="center"/>
                              <w:rPr>
                                <w:rFonts w:ascii="Times New Roman" w:hAnsi="Times New Roman" w:cs="Times New Roman"/>
                                <w:sz w:val="24"/>
                                <w:szCs w:val="24"/>
                              </w:rPr>
                            </w:pPr>
                            <w:r w:rsidRPr="000D660E">
                              <w:rPr>
                                <w:rFonts w:ascii="Times New Roman" w:hAnsi="Times New Roman" w:cs="Times New Roman"/>
                                <w:sz w:val="24"/>
                                <w:szCs w:val="24"/>
                              </w:rPr>
                              <w:t>Return on Asset</w:t>
                            </w:r>
                            <w:r>
                              <w:rPr>
                                <w:rFonts w:ascii="Times New Roman" w:hAnsi="Times New Roman" w:cs="Times New Roman"/>
                                <w:sz w:val="24"/>
                                <w:szCs w:val="24"/>
                              </w:rPr>
                              <w:t xml:space="preserve"> (ROA) and Return on Equity (ROE</w:t>
                            </w:r>
                            <w:r w:rsidRPr="000D660E">
                              <w:rPr>
                                <w:rFonts w:ascii="Times New Roman" w:hAnsi="Times New Roman" w:cs="Times New Roman"/>
                                <w:sz w:val="24"/>
                                <w:szCs w:val="24"/>
                              </w:rPr>
                              <w:t>)</w:t>
                            </w:r>
                          </w:p>
                          <w:p w14:paraId="36E6C2A4" w14:textId="77777777" w:rsidR="00162D21" w:rsidRPr="000D660E" w:rsidRDefault="00162D21" w:rsidP="007F1323">
                            <w:pPr>
                              <w:jc w:val="center"/>
                              <w:rPr>
                                <w:rFonts w:ascii="Times New Roman" w:hAnsi="Times New Roman" w:cs="Times New Roman"/>
                                <w:sz w:val="24"/>
                                <w:szCs w:val="24"/>
                              </w:rPr>
                            </w:pPr>
                            <w:r>
                              <w:rPr>
                                <w:rFonts w:ascii="Times New Roman" w:hAnsi="Times New Roman" w:cs="Times New Roman"/>
                                <w:sz w:val="24"/>
                                <w:szCs w:val="24"/>
                              </w:rPr>
                              <w:t>(Dependent Variable)</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C95870F" id="Rectangle 2" o:spid="_x0000_s1026" style="position:absolute;left:0;text-align:left;margin-left:297pt;margin-top:121.5pt;width:134.2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" fillcolor="white [3201]" strokecolor="#70ad47 [3209]" strokeweight="1pt">
                <v:textbox>
                  <w:txbxContent>
                    <w:p w14:paraId="6C7DF32C" w14:textId="77777777" w:rsidR="00162D21" w:rsidRDefault="00162D21" w:rsidP="007F1323">
                      <w:pPr>
                        <w:jc w:val="center"/>
                        <w:rPr>
                          <w:rFonts w:ascii="Times New Roman" w:hAnsi="Times New Roman" w:cs="Times New Roman"/>
                          <w:sz w:val="24"/>
                          <w:szCs w:val="24"/>
                        </w:rPr>
                      </w:pPr>
                      <w:r w:rsidRPr="000D660E">
                        <w:rPr>
                          <w:rFonts w:ascii="Times New Roman" w:hAnsi="Times New Roman" w:cs="Times New Roman"/>
                          <w:sz w:val="24"/>
                          <w:szCs w:val="24"/>
                        </w:rPr>
                        <w:t>Return on Asset</w:t>
                      </w:r>
                      <w:r>
                        <w:rPr>
                          <w:rFonts w:ascii="Times New Roman" w:hAnsi="Times New Roman" w:cs="Times New Roman"/>
                          <w:sz w:val="24"/>
                          <w:szCs w:val="24"/>
                        </w:rPr>
                        <w:t xml:space="preserve"> (ROA) and Return on Equity (ROE</w:t>
                      </w:r>
                      <w:r w:rsidRPr="000D660E">
                        <w:rPr>
                          <w:rFonts w:ascii="Times New Roman" w:hAnsi="Times New Roman" w:cs="Times New Roman"/>
                          <w:sz w:val="24"/>
                          <w:szCs w:val="24"/>
                        </w:rPr>
                        <w:t>)</w:t>
                      </w:r>
                    </w:p>
                    <w:p w14:paraId="36E6C2A4" w14:textId="77777777" w:rsidR="00162D21" w:rsidRPr="000D660E" w:rsidRDefault="00162D21" w:rsidP="007F1323">
                      <w:pPr>
                        <w:jc w:val="center"/>
                        <w:rPr>
                          <w:rFonts w:ascii="Times New Roman" w:hAnsi="Times New Roman" w:cs="Times New Roman"/>
                          <w:sz w:val="24"/>
                          <w:szCs w:val="24"/>
                        </w:rPr>
                      </w:pPr>
                      <w:r>
                        <w:rPr>
                          <w:rFonts w:ascii="Times New Roman" w:hAnsi="Times New Roman" w:cs="Times New Roman"/>
                          <w:sz w:val="24"/>
                          <w:szCs w:val="24"/>
                        </w:rPr>
                        <w:t>(Dependent Variable)</w:t>
                      </w:r>
                    </w:p>
                  </w:txbxContent>
                </v:textbox>
              </v:rect>
            </w:pict>
          </mc:Fallback>
        </mc:AlternateContent>
      </w:r>
      <w:r w:rsidR="00CD2210" w:rsidRPr="00CD2210">
        <w:rPr>
          <w:rFonts w:ascii="Times New Roman" w:eastAsia="TimesNewRoman" w:hAnsi="Times New Roman" w:cs="Times New Roman"/>
          <w:sz w:val="24"/>
          <w:szCs w:val="24"/>
        </w:rPr>
        <w:t>Profitability is the income of an organization that exceeds its expense. Every organization needs to earn sufficient profit in order to survive in the long run. It is the index of economic progress, improved national income and rising standard of living. Basically, profit is usually a measure in monetary terms whereas profitability is the measure of the generated profit on an ongoing basis (Beigi, Rafat &amp; Panah, 2018). Profitability which is on ratio shows a firm's overall efficiency and performance. Profitable firms find it easy to pay their shareholders and therefore attract the attention of more investors. Profitability of firms can be ascertain</w:t>
      </w:r>
      <w:r w:rsidR="001067C1">
        <w:rPr>
          <w:rFonts w:ascii="Times New Roman" w:eastAsia="TimesNewRoman" w:hAnsi="Times New Roman" w:cs="Times New Roman"/>
          <w:sz w:val="24"/>
          <w:szCs w:val="24"/>
        </w:rPr>
        <w:t>ed</w:t>
      </w:r>
      <w:r w:rsidR="00CD2210" w:rsidRPr="00CD2210">
        <w:rPr>
          <w:rFonts w:ascii="Times New Roman" w:eastAsia="TimesNewRoman" w:hAnsi="Times New Roman" w:cs="Times New Roman"/>
          <w:sz w:val="24"/>
          <w:szCs w:val="24"/>
        </w:rPr>
        <w:t xml:space="preserve"> using different ratios, however, in the context of this study return on assets and equity shall be considered.</w:t>
      </w:r>
      <w:r>
        <w:rPr>
          <w:rFonts w:ascii="Times New Roman" w:eastAsia="TimesNewRoman" w:hAnsi="Times New Roman" w:cs="Times New Roman"/>
          <w:sz w:val="24"/>
          <w:szCs w:val="24"/>
        </w:rPr>
        <w:t xml:space="preserve"> </w:t>
      </w:r>
      <w:r w:rsidRPr="00EC1F34">
        <w:rPr>
          <w:rFonts w:ascii="Times New Roman" w:hAnsi="Times New Roman" w:cs="Times New Roman"/>
          <w:bCs/>
          <w:sz w:val="24"/>
          <w:szCs w:val="24"/>
        </w:rPr>
        <w:t>The conceptual framework is depicted in figure 1:</w:t>
      </w:r>
    </w:p>
    <w:p w14:paraId="49D2B601" w14:textId="77777777" w:rsidR="007F1323" w:rsidRPr="00EC1F34" w:rsidRDefault="007F1323" w:rsidP="007F1323">
      <w:pPr>
        <w:autoSpaceDE w:val="0"/>
        <w:autoSpaceDN w:val="0"/>
        <w:adjustRightInd w:val="0"/>
        <w:spacing w:after="0" w:line="240" w:lineRule="auto"/>
        <w:jc w:val="both"/>
        <w:rPr>
          <w:rFonts w:ascii="Times New Roman" w:hAnsi="Times New Roman" w:cs="Times New Roman"/>
          <w:bCs/>
          <w:sz w:val="24"/>
          <w:szCs w:val="24"/>
        </w:rPr>
      </w:pPr>
      <w:r w:rsidRPr="00EC1F34">
        <w:rPr>
          <w:rFonts w:ascii="Times New Roman" w:hAnsi="Times New Roman" w:cs="Times New Roman"/>
          <w:bCs/>
          <w:noProof/>
          <w:sz w:val="24"/>
          <w:szCs w:val="24"/>
        </w:rPr>
        <mc:AlternateContent>
          <mc:Choice Requires="wps">
            <w:drawing>
              <wp:anchor distT="0" distB="0" distL="114300" distR="114300" simplePos="0" relativeHeight="251659264" behindDoc="0" locked="0" layoutInCell="1" allowOverlap="1" wp14:anchorId="275FB5FA" wp14:editId="1DD50586">
                <wp:simplePos x="0" y="0"/>
                <wp:positionH relativeFrom="column">
                  <wp:posOffset>-152400</wp:posOffset>
                </wp:positionH>
                <wp:positionV relativeFrom="paragraph">
                  <wp:posOffset>81915</wp:posOffset>
                </wp:positionV>
                <wp:extent cx="1943100" cy="5810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943100" cy="5810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9EA60F6" w14:textId="77777777" w:rsidR="00162D21" w:rsidRDefault="00162D21" w:rsidP="007F1323">
                            <w:pPr>
                              <w:jc w:val="center"/>
                              <w:rPr>
                                <w:rFonts w:ascii="Times New Roman" w:hAnsi="Times New Roman" w:cs="Times New Roman"/>
                                <w:sz w:val="24"/>
                                <w:szCs w:val="24"/>
                              </w:rPr>
                            </w:pPr>
                            <w:r>
                              <w:rPr>
                                <w:rFonts w:ascii="Times New Roman" w:hAnsi="Times New Roman" w:cs="Times New Roman"/>
                                <w:sz w:val="24"/>
                                <w:szCs w:val="24"/>
                              </w:rPr>
                              <w:t>Company Income Tax</w:t>
                            </w:r>
                          </w:p>
                          <w:p w14:paraId="6F968E10" w14:textId="77777777" w:rsidR="00162D21" w:rsidRDefault="00162D21" w:rsidP="007F1323">
                            <w:pPr>
                              <w:jc w:val="center"/>
                              <w:rPr>
                                <w:rFonts w:ascii="Times New Roman" w:hAnsi="Times New Roman" w:cs="Times New Roman"/>
                                <w:sz w:val="24"/>
                                <w:szCs w:val="24"/>
                              </w:rPr>
                            </w:pPr>
                            <w:r>
                              <w:rPr>
                                <w:rFonts w:ascii="Times New Roman" w:hAnsi="Times New Roman" w:cs="Times New Roman"/>
                                <w:sz w:val="24"/>
                                <w:szCs w:val="24"/>
                              </w:rPr>
                              <w:t>Education Tax</w:t>
                            </w:r>
                          </w:p>
                          <w:p w14:paraId="7DD4EDB3" w14:textId="77777777" w:rsidR="00162D21" w:rsidRPr="000D660E" w:rsidRDefault="00162D21" w:rsidP="007F1323">
                            <w:pPr>
                              <w:jc w:val="center"/>
                              <w:rPr>
                                <w:rFonts w:ascii="Times New Roman" w:hAnsi="Times New Roman" w:cs="Times New Roman"/>
                                <w:sz w:val="24"/>
                                <w:szCs w:val="24"/>
                              </w:rPr>
                            </w:pPr>
                            <w:r>
                              <w:rPr>
                                <w:rFonts w:ascii="Times New Roman" w:hAnsi="Times New Roman" w:cs="Times New Roman"/>
                                <w:sz w:val="24"/>
                                <w:szCs w:val="24"/>
                              </w:rPr>
                              <w:t xml:space="preserve">(Independent variable) </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75FB5FA" id="Rectangle 1" o:spid="_x0000_s1027" style="position:absolute;left:0;text-align:left;margin-left:-12pt;margin-top:6.45pt;width:153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" fillcolor="white [3201]" strokecolor="#70ad47 [3209]" strokeweight="1pt">
                <v:textbox>
                  <w:txbxContent>
                    <w:p w14:paraId="39EA60F6" w14:textId="77777777" w:rsidR="00162D21" w:rsidRDefault="00162D21" w:rsidP="007F1323">
                      <w:pPr>
                        <w:jc w:val="center"/>
                        <w:rPr>
                          <w:rFonts w:ascii="Times New Roman" w:hAnsi="Times New Roman" w:cs="Times New Roman"/>
                          <w:sz w:val="24"/>
                          <w:szCs w:val="24"/>
                        </w:rPr>
                      </w:pPr>
                      <w:r>
                        <w:rPr>
                          <w:rFonts w:ascii="Times New Roman" w:hAnsi="Times New Roman" w:cs="Times New Roman"/>
                          <w:sz w:val="24"/>
                          <w:szCs w:val="24"/>
                        </w:rPr>
                        <w:t>Company Income Tax</w:t>
                      </w:r>
                    </w:p>
                    <w:p w14:paraId="6F968E10" w14:textId="77777777" w:rsidR="00162D21" w:rsidRDefault="00162D21" w:rsidP="007F1323">
                      <w:pPr>
                        <w:jc w:val="center"/>
                        <w:rPr>
                          <w:rFonts w:ascii="Times New Roman" w:hAnsi="Times New Roman" w:cs="Times New Roman"/>
                          <w:sz w:val="24"/>
                          <w:szCs w:val="24"/>
                        </w:rPr>
                      </w:pPr>
                      <w:r>
                        <w:rPr>
                          <w:rFonts w:ascii="Times New Roman" w:hAnsi="Times New Roman" w:cs="Times New Roman"/>
                          <w:sz w:val="24"/>
                          <w:szCs w:val="24"/>
                        </w:rPr>
                        <w:t>Education Tax</w:t>
                      </w:r>
                    </w:p>
                    <w:p w14:paraId="7DD4EDB3" w14:textId="77777777" w:rsidR="00162D21" w:rsidRPr="000D660E" w:rsidRDefault="00162D21" w:rsidP="007F1323">
                      <w:pPr>
                        <w:jc w:val="center"/>
                        <w:rPr>
                          <w:rFonts w:ascii="Times New Roman" w:hAnsi="Times New Roman" w:cs="Times New Roman"/>
                          <w:sz w:val="24"/>
                          <w:szCs w:val="24"/>
                        </w:rPr>
                      </w:pPr>
                      <w:r>
                        <w:rPr>
                          <w:rFonts w:ascii="Times New Roman" w:hAnsi="Times New Roman" w:cs="Times New Roman"/>
                          <w:sz w:val="24"/>
                          <w:szCs w:val="24"/>
                        </w:rPr>
                        <w:t xml:space="preserve">(Independent variable) </w:t>
                      </w:r>
                    </w:p>
                  </w:txbxContent>
                </v:textbox>
              </v:rect>
            </w:pict>
          </mc:Fallback>
        </mc:AlternateContent>
      </w:r>
      <w:r w:rsidRPr="00EC1F34">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1041A705" wp14:editId="41B12D47">
                <wp:simplePos x="0" y="0"/>
                <wp:positionH relativeFrom="column">
                  <wp:posOffset>1800225</wp:posOffset>
                </wp:positionH>
                <wp:positionV relativeFrom="paragraph">
                  <wp:posOffset>110490</wp:posOffset>
                </wp:positionV>
                <wp:extent cx="1981200" cy="361950"/>
                <wp:effectExtent l="0" t="19050" r="38100" b="38100"/>
                <wp:wrapNone/>
                <wp:docPr id="3" name="Arrow: Right 3"/>
                <wp:cNvGraphicFramePr/>
                <a:graphic xmlns:a="http://schemas.openxmlformats.org/drawingml/2006/main">
                  <a:graphicData uri="http://schemas.microsoft.com/office/word/2010/wordprocessingShape">
                    <wps:wsp>
                      <wps:cNvSpPr/>
                      <wps:spPr>
                        <a:xfrm>
                          <a:off x="0" y="0"/>
                          <a:ext cx="1981200" cy="36195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458183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141.75pt;margin-top:8.7pt;width:156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" adj="19627" fillcolor="white [3201]" strokecolor="#70ad47 [3209]" strokeweight="1pt"/>
            </w:pict>
          </mc:Fallback>
        </mc:AlternateContent>
      </w:r>
    </w:p>
    <w:p w14:paraId="339D21BA" w14:textId="77777777" w:rsidR="007F1323" w:rsidRPr="00EC1F34" w:rsidRDefault="007F1323" w:rsidP="007F1323">
      <w:pPr>
        <w:autoSpaceDE w:val="0"/>
        <w:autoSpaceDN w:val="0"/>
        <w:adjustRightInd w:val="0"/>
        <w:spacing w:after="0" w:line="240" w:lineRule="auto"/>
        <w:jc w:val="both"/>
        <w:rPr>
          <w:rFonts w:ascii="Times New Roman" w:hAnsi="Times New Roman" w:cs="Times New Roman"/>
          <w:sz w:val="24"/>
          <w:szCs w:val="24"/>
        </w:rPr>
      </w:pPr>
    </w:p>
    <w:p w14:paraId="2E239C7C" w14:textId="77777777" w:rsidR="007F1323" w:rsidRPr="00EC1F34" w:rsidRDefault="007F1323" w:rsidP="007F1323">
      <w:pPr>
        <w:autoSpaceDE w:val="0"/>
        <w:autoSpaceDN w:val="0"/>
        <w:adjustRightInd w:val="0"/>
        <w:spacing w:after="0" w:line="240" w:lineRule="auto"/>
        <w:jc w:val="both"/>
        <w:rPr>
          <w:rFonts w:ascii="Times New Roman" w:hAnsi="Times New Roman" w:cs="Times New Roman"/>
          <w:b/>
          <w:bCs/>
          <w:sz w:val="24"/>
          <w:szCs w:val="24"/>
        </w:rPr>
      </w:pPr>
    </w:p>
    <w:p w14:paraId="27371891" w14:textId="77777777" w:rsidR="007F1323" w:rsidRPr="00EC1F34" w:rsidRDefault="007F1323" w:rsidP="007F1323">
      <w:pPr>
        <w:autoSpaceDE w:val="0"/>
        <w:autoSpaceDN w:val="0"/>
        <w:adjustRightInd w:val="0"/>
        <w:spacing w:after="0" w:line="240" w:lineRule="auto"/>
        <w:jc w:val="both"/>
        <w:rPr>
          <w:rFonts w:ascii="Times New Roman" w:hAnsi="Times New Roman" w:cs="Times New Roman"/>
          <w:b/>
          <w:bCs/>
          <w:sz w:val="24"/>
          <w:szCs w:val="24"/>
        </w:rPr>
      </w:pPr>
    </w:p>
    <w:p w14:paraId="07B62C26" w14:textId="77777777" w:rsidR="007F1323" w:rsidRPr="00EC1F34" w:rsidRDefault="007F1323" w:rsidP="007F1323">
      <w:pPr>
        <w:autoSpaceDE w:val="0"/>
        <w:autoSpaceDN w:val="0"/>
        <w:adjustRightInd w:val="0"/>
        <w:spacing w:after="0" w:line="240" w:lineRule="auto"/>
        <w:jc w:val="both"/>
        <w:rPr>
          <w:rFonts w:ascii="Times New Roman" w:hAnsi="Times New Roman" w:cs="Times New Roman"/>
          <w:b/>
          <w:bCs/>
          <w:sz w:val="24"/>
          <w:szCs w:val="24"/>
        </w:rPr>
      </w:pPr>
      <w:r w:rsidRPr="00EC1F34">
        <w:rPr>
          <w:rFonts w:ascii="Times New Roman" w:hAnsi="Times New Roman" w:cs="Times New Roman"/>
          <w:b/>
          <w:bCs/>
          <w:sz w:val="24"/>
          <w:szCs w:val="24"/>
        </w:rPr>
        <w:t xml:space="preserve">Figure 1: Conceptual Framework </w:t>
      </w:r>
    </w:p>
    <w:p w14:paraId="72C86D7E" w14:textId="77777777" w:rsidR="007F1323" w:rsidRPr="00EC1F34" w:rsidRDefault="007F1323" w:rsidP="007F1323">
      <w:pPr>
        <w:autoSpaceDE w:val="0"/>
        <w:autoSpaceDN w:val="0"/>
        <w:adjustRightInd w:val="0"/>
        <w:spacing w:after="0" w:line="240" w:lineRule="auto"/>
        <w:jc w:val="both"/>
        <w:rPr>
          <w:rFonts w:ascii="Times New Roman" w:hAnsi="Times New Roman" w:cs="Times New Roman"/>
          <w:b/>
          <w:bCs/>
          <w:sz w:val="24"/>
          <w:szCs w:val="24"/>
        </w:rPr>
      </w:pPr>
      <w:r w:rsidRPr="00EC1F34">
        <w:rPr>
          <w:rFonts w:ascii="Times New Roman" w:hAnsi="Times New Roman" w:cs="Times New Roman"/>
          <w:b/>
          <w:bCs/>
          <w:sz w:val="24"/>
          <w:szCs w:val="24"/>
        </w:rPr>
        <w:t xml:space="preserve">Source: Authors’ Design </w:t>
      </w:r>
      <w:r>
        <w:rPr>
          <w:rFonts w:ascii="Times New Roman" w:hAnsi="Times New Roman" w:cs="Times New Roman"/>
          <w:b/>
          <w:bCs/>
          <w:sz w:val="24"/>
          <w:szCs w:val="24"/>
        </w:rPr>
        <w:t>(2021)</w:t>
      </w:r>
    </w:p>
    <w:p w14:paraId="0E1D63C0" w14:textId="77777777" w:rsidR="007F1323" w:rsidRPr="00EC1F34" w:rsidRDefault="007F1323" w:rsidP="007F1323">
      <w:pPr>
        <w:autoSpaceDE w:val="0"/>
        <w:autoSpaceDN w:val="0"/>
        <w:adjustRightInd w:val="0"/>
        <w:spacing w:after="0" w:line="240" w:lineRule="auto"/>
        <w:jc w:val="both"/>
        <w:rPr>
          <w:rFonts w:ascii="Times New Roman" w:hAnsi="Times New Roman" w:cs="Times New Roman"/>
          <w:b/>
          <w:bCs/>
          <w:sz w:val="24"/>
          <w:szCs w:val="24"/>
        </w:rPr>
      </w:pPr>
    </w:p>
    <w:p w14:paraId="188882A9" w14:textId="77777777" w:rsidR="001067C1" w:rsidRDefault="001067C1" w:rsidP="00CD2210">
      <w:pPr>
        <w:spacing w:line="240" w:lineRule="auto"/>
        <w:jc w:val="both"/>
        <w:rPr>
          <w:rFonts w:ascii="Times New Roman" w:eastAsia="TimesNewRoman" w:hAnsi="Times New Roman" w:cs="Times New Roman"/>
          <w:sz w:val="24"/>
          <w:szCs w:val="24"/>
        </w:rPr>
      </w:pPr>
    </w:p>
    <w:p w14:paraId="480952EE" w14:textId="77777777" w:rsidR="005956B5" w:rsidRDefault="005956B5" w:rsidP="00CD2210">
      <w:pPr>
        <w:spacing w:line="240" w:lineRule="auto"/>
        <w:jc w:val="both"/>
        <w:rPr>
          <w:rFonts w:ascii="Times New Roman" w:eastAsia="TimesNewRoman" w:hAnsi="Times New Roman" w:cs="Times New Roman"/>
          <w:b/>
          <w:sz w:val="24"/>
          <w:szCs w:val="24"/>
        </w:rPr>
      </w:pPr>
      <w:r w:rsidRPr="005956B5">
        <w:rPr>
          <w:rFonts w:ascii="Times New Roman" w:eastAsia="TimesNewRoman" w:hAnsi="Times New Roman" w:cs="Times New Roman"/>
          <w:b/>
          <w:sz w:val="24"/>
          <w:szCs w:val="24"/>
        </w:rPr>
        <w:t xml:space="preserve">2.2 Theoretical Underpinning </w:t>
      </w:r>
    </w:p>
    <w:p w14:paraId="28BF3D85" w14:textId="77777777" w:rsidR="005956B5" w:rsidRPr="00AD7B22" w:rsidRDefault="005956B5" w:rsidP="005956B5">
      <w:pPr>
        <w:spacing w:line="240" w:lineRule="auto"/>
        <w:jc w:val="both"/>
        <w:rPr>
          <w:rFonts w:ascii="Times New Roman" w:hAnsi="Times New Roman" w:cs="Times New Roman"/>
          <w:sz w:val="24"/>
          <w:szCs w:val="24"/>
        </w:rPr>
      </w:pPr>
      <w:r w:rsidRPr="005956B5">
        <w:rPr>
          <w:rFonts w:ascii="Times New Roman" w:eastAsia="TimesNewRoman" w:hAnsi="Times New Roman" w:cs="Times New Roman"/>
          <w:sz w:val="24"/>
          <w:szCs w:val="24"/>
        </w:rPr>
        <w:t>Theoretically, this study is underpinned with ability to pay theory and benefits to be received theory</w:t>
      </w:r>
      <w:r>
        <w:rPr>
          <w:rFonts w:ascii="Times New Roman" w:eastAsia="TimesNewRoman" w:hAnsi="Times New Roman" w:cs="Times New Roman"/>
          <w:sz w:val="24"/>
          <w:szCs w:val="24"/>
        </w:rPr>
        <w:t xml:space="preserve">. </w:t>
      </w:r>
      <w:r w:rsidRPr="00AD7B22">
        <w:rPr>
          <w:rFonts w:ascii="Times New Roman" w:hAnsi="Times New Roman" w:cs="Times New Roman"/>
          <w:sz w:val="24"/>
          <w:szCs w:val="24"/>
        </w:rPr>
        <w:t xml:space="preserve">Literature affirmed that ability to pay theory </w:t>
      </w:r>
      <w:r>
        <w:rPr>
          <w:rFonts w:ascii="Times New Roman" w:hAnsi="Times New Roman" w:cs="Times New Roman"/>
          <w:sz w:val="24"/>
          <w:szCs w:val="24"/>
        </w:rPr>
        <w:t>stems originally from the works of</w:t>
      </w:r>
      <w:r w:rsidRPr="00AD7B22">
        <w:rPr>
          <w:rFonts w:ascii="Times New Roman" w:hAnsi="Times New Roman" w:cs="Times New Roman"/>
          <w:sz w:val="24"/>
          <w:szCs w:val="24"/>
        </w:rPr>
        <w:t xml:space="preserve"> Adams Smith in 1776 when he asserted that people should pay tax based on their capacity and competence. Ability to pay theory denotes that the best way for government to acquire taxes is to levy taxes based on taxpayers’</w:t>
      </w:r>
      <w:r>
        <w:rPr>
          <w:rFonts w:ascii="Times New Roman" w:hAnsi="Times New Roman" w:cs="Times New Roman"/>
          <w:sz w:val="24"/>
          <w:szCs w:val="24"/>
        </w:rPr>
        <w:t xml:space="preserve"> strength</w:t>
      </w:r>
      <w:r w:rsidRPr="00AD7B22">
        <w:rPr>
          <w:rFonts w:ascii="Times New Roman" w:hAnsi="Times New Roman" w:cs="Times New Roman"/>
          <w:sz w:val="24"/>
          <w:szCs w:val="24"/>
        </w:rPr>
        <w:t xml:space="preserve">. In essence, it would be improper for tax authorities to impose high rates on taxpayers who do not have the ability nor resources to meet such levies. Taxpayers in relation to this study refer to companies. </w:t>
      </w:r>
      <w:r>
        <w:rPr>
          <w:rFonts w:ascii="Times New Roman" w:hAnsi="Times New Roman" w:cs="Times New Roman"/>
          <w:sz w:val="24"/>
          <w:szCs w:val="24"/>
        </w:rPr>
        <w:t xml:space="preserve"> According to </w:t>
      </w:r>
      <w:r w:rsidRPr="00077AD1">
        <w:rPr>
          <w:rFonts w:ascii="Times New Roman" w:hAnsi="Times New Roman" w:cs="Times New Roman"/>
          <w:sz w:val="24"/>
          <w:szCs w:val="24"/>
        </w:rPr>
        <w:t xml:space="preserve">Oboh, </w:t>
      </w:r>
      <w:proofErr w:type="spellStart"/>
      <w:r>
        <w:rPr>
          <w:rFonts w:ascii="Times New Roman" w:hAnsi="Times New Roman" w:cs="Times New Roman"/>
          <w:sz w:val="24"/>
          <w:szCs w:val="24"/>
        </w:rPr>
        <w:t>Chinonyelum</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Edeme</w:t>
      </w:r>
      <w:proofErr w:type="spellEnd"/>
      <w:r w:rsidRPr="00077AD1">
        <w:rPr>
          <w:rFonts w:ascii="Times New Roman" w:hAnsi="Times New Roman" w:cs="Times New Roman"/>
          <w:sz w:val="24"/>
          <w:szCs w:val="24"/>
        </w:rPr>
        <w:t xml:space="preserve"> (2018)</w:t>
      </w:r>
      <w:r>
        <w:rPr>
          <w:rFonts w:ascii="Times New Roman" w:hAnsi="Times New Roman" w:cs="Times New Roman"/>
          <w:sz w:val="24"/>
          <w:szCs w:val="24"/>
        </w:rPr>
        <w:t>,</w:t>
      </w:r>
      <w:r w:rsidRPr="00AD7B22">
        <w:rPr>
          <w:rFonts w:ascii="Times New Roman" w:hAnsi="Times New Roman" w:cs="Times New Roman"/>
          <w:sz w:val="24"/>
          <w:szCs w:val="24"/>
        </w:rPr>
        <w:t xml:space="preserve"> the higher the profitability of a company, the higher their ability to pay tax and vice versa. Ability to pay theory </w:t>
      </w:r>
      <w:r>
        <w:rPr>
          <w:rFonts w:ascii="Times New Roman" w:hAnsi="Times New Roman" w:cs="Times New Roman"/>
          <w:sz w:val="24"/>
          <w:szCs w:val="24"/>
        </w:rPr>
        <w:t>emphasizes</w:t>
      </w:r>
      <w:r w:rsidRPr="00AD7B22">
        <w:rPr>
          <w:rFonts w:ascii="Times New Roman" w:hAnsi="Times New Roman" w:cs="Times New Roman"/>
          <w:sz w:val="24"/>
          <w:szCs w:val="24"/>
        </w:rPr>
        <w:t xml:space="preserve"> the fact that the best way to get tax from a company is to impose tax rates based on the profitability of the company.</w:t>
      </w:r>
    </w:p>
    <w:p w14:paraId="4BA7CE9D" w14:textId="77777777" w:rsidR="005956B5" w:rsidRPr="00AD7B22" w:rsidRDefault="005956B5" w:rsidP="005956B5">
      <w:pPr>
        <w:spacing w:line="240" w:lineRule="auto"/>
        <w:jc w:val="both"/>
        <w:rPr>
          <w:rFonts w:ascii="Times New Roman" w:hAnsi="Times New Roman" w:cs="Times New Roman"/>
          <w:sz w:val="24"/>
          <w:szCs w:val="24"/>
        </w:rPr>
      </w:pPr>
      <w:r w:rsidRPr="00AD7B22">
        <w:rPr>
          <w:rFonts w:ascii="Times New Roman" w:hAnsi="Times New Roman" w:cs="Times New Roman"/>
          <w:sz w:val="24"/>
          <w:szCs w:val="24"/>
        </w:rPr>
        <w:lastRenderedPageBreak/>
        <w:t xml:space="preserve">This theory holds some strong connectivity to the study. However, like all good theories, it been criticized based on some limitations. Firstly, this theory does not explain the accountability and transparency of </w:t>
      </w:r>
      <w:r>
        <w:rPr>
          <w:rFonts w:ascii="Times New Roman" w:hAnsi="Times New Roman" w:cs="Times New Roman"/>
          <w:sz w:val="24"/>
          <w:szCs w:val="24"/>
        </w:rPr>
        <w:t xml:space="preserve">the </w:t>
      </w:r>
      <w:r w:rsidRPr="00AD7B22">
        <w:rPr>
          <w:rFonts w:ascii="Times New Roman" w:hAnsi="Times New Roman" w:cs="Times New Roman"/>
          <w:sz w:val="24"/>
          <w:szCs w:val="24"/>
        </w:rPr>
        <w:t>government in spending tax revenue</w:t>
      </w:r>
      <w:r w:rsidRPr="007D220F">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077AD1">
        <w:rPr>
          <w:rFonts w:ascii="Times New Roman" w:hAnsi="Times New Roman" w:cs="Times New Roman"/>
          <w:sz w:val="24"/>
          <w:szCs w:val="24"/>
        </w:rPr>
        <w:t>Olugbemi</w:t>
      </w:r>
      <w:proofErr w:type="spellEnd"/>
      <w:r>
        <w:rPr>
          <w:rFonts w:ascii="Times New Roman" w:hAnsi="Times New Roman" w:cs="Times New Roman"/>
          <w:sz w:val="24"/>
          <w:szCs w:val="24"/>
        </w:rPr>
        <w:t>,</w:t>
      </w:r>
      <w:r w:rsidRPr="00077AD1">
        <w:rPr>
          <w:rFonts w:ascii="Times New Roman" w:hAnsi="Times New Roman" w:cs="Times New Roman"/>
          <w:sz w:val="24"/>
          <w:szCs w:val="24"/>
        </w:rPr>
        <w:t xml:space="preserve"> </w:t>
      </w:r>
      <w:r>
        <w:rPr>
          <w:rFonts w:ascii="Times New Roman" w:hAnsi="Times New Roman" w:cs="Times New Roman"/>
          <w:sz w:val="24"/>
          <w:szCs w:val="24"/>
        </w:rPr>
        <w:t>Bassey</w:t>
      </w:r>
      <w:r w:rsidRPr="00077AD1">
        <w:rPr>
          <w:rFonts w:ascii="Times New Roman" w:hAnsi="Times New Roman" w:cs="Times New Roman"/>
          <w:sz w:val="24"/>
          <w:szCs w:val="24"/>
        </w:rPr>
        <w:t xml:space="preserve">, Michael &amp; </w:t>
      </w:r>
      <w:proofErr w:type="spellStart"/>
      <w:r w:rsidRPr="00077AD1">
        <w:rPr>
          <w:rFonts w:ascii="Times New Roman" w:hAnsi="Times New Roman" w:cs="Times New Roman"/>
          <w:sz w:val="24"/>
          <w:szCs w:val="24"/>
        </w:rPr>
        <w:t>Odu</w:t>
      </w:r>
      <w:proofErr w:type="spellEnd"/>
      <w:r>
        <w:rPr>
          <w:rFonts w:ascii="Times New Roman" w:hAnsi="Times New Roman" w:cs="Times New Roman"/>
          <w:sz w:val="24"/>
          <w:szCs w:val="24"/>
        </w:rPr>
        <w:t>,</w:t>
      </w:r>
      <w:r w:rsidRPr="00077AD1">
        <w:rPr>
          <w:rFonts w:ascii="Times New Roman" w:hAnsi="Times New Roman" w:cs="Times New Roman"/>
          <w:sz w:val="24"/>
          <w:szCs w:val="24"/>
        </w:rPr>
        <w:t xml:space="preserve"> 2020).</w:t>
      </w:r>
      <w:r>
        <w:rPr>
          <w:rFonts w:ascii="Times New Roman" w:hAnsi="Times New Roman" w:cs="Times New Roman"/>
          <w:sz w:val="24"/>
          <w:szCs w:val="24"/>
        </w:rPr>
        <w:t xml:space="preserve"> </w:t>
      </w:r>
      <w:r w:rsidRPr="00AD7B22">
        <w:rPr>
          <w:rFonts w:ascii="Times New Roman" w:hAnsi="Times New Roman" w:cs="Times New Roman"/>
          <w:sz w:val="24"/>
          <w:szCs w:val="24"/>
        </w:rPr>
        <w:t>It only focuses on the aspect of the taxpayers’ ability, which is a limitation on its part. In the same vein, this theory was not founded on the premise of any empirical study but was based on strong observations and evaluations. Additionally, it is not far-fetched to assume that imposing taxes on companies based on their ability to pay tax would reduce the incentive for them to improve their performance.</w:t>
      </w:r>
      <w:r>
        <w:rPr>
          <w:rFonts w:ascii="Times New Roman" w:hAnsi="Times New Roman" w:cs="Times New Roman"/>
          <w:sz w:val="24"/>
          <w:szCs w:val="24"/>
        </w:rPr>
        <w:t xml:space="preserve"> </w:t>
      </w:r>
      <w:r w:rsidRPr="00AD7B22">
        <w:rPr>
          <w:rFonts w:ascii="Times New Roman" w:hAnsi="Times New Roman" w:cs="Times New Roman"/>
          <w:sz w:val="24"/>
          <w:szCs w:val="24"/>
        </w:rPr>
        <w:t>This theory holds some strong relevance to the study. Firstly, it equates ability to pay tax of a company to their profitability, which is a very so</w:t>
      </w:r>
      <w:r>
        <w:rPr>
          <w:rFonts w:ascii="Times New Roman" w:hAnsi="Times New Roman" w:cs="Times New Roman"/>
          <w:sz w:val="24"/>
          <w:szCs w:val="24"/>
        </w:rPr>
        <w:t>lid point when rendering taxes.</w:t>
      </w:r>
      <w:r w:rsidRPr="00AD7B22">
        <w:rPr>
          <w:rFonts w:ascii="Times New Roman" w:hAnsi="Times New Roman" w:cs="Times New Roman"/>
          <w:sz w:val="24"/>
          <w:szCs w:val="24"/>
        </w:rPr>
        <w:t xml:space="preserve"> Thus, the profitability of a company corresponds with </w:t>
      </w:r>
      <w:r>
        <w:rPr>
          <w:rFonts w:ascii="Times New Roman" w:hAnsi="Times New Roman" w:cs="Times New Roman"/>
          <w:sz w:val="24"/>
          <w:szCs w:val="24"/>
        </w:rPr>
        <w:t>its</w:t>
      </w:r>
      <w:r w:rsidRPr="00AD7B22">
        <w:rPr>
          <w:rFonts w:ascii="Times New Roman" w:hAnsi="Times New Roman" w:cs="Times New Roman"/>
          <w:sz w:val="24"/>
          <w:szCs w:val="24"/>
        </w:rPr>
        <w:t xml:space="preserve"> ability to pay tax. </w:t>
      </w:r>
      <w:r>
        <w:rPr>
          <w:rFonts w:ascii="Times New Roman" w:hAnsi="Times New Roman" w:cs="Times New Roman"/>
          <w:sz w:val="24"/>
          <w:szCs w:val="24"/>
        </w:rPr>
        <w:t xml:space="preserve"> </w:t>
      </w:r>
    </w:p>
    <w:p w14:paraId="7FAE38D2" w14:textId="77777777" w:rsidR="005956B5" w:rsidRPr="00E84567" w:rsidRDefault="005956B5" w:rsidP="005956B5">
      <w:pPr>
        <w:spacing w:line="240" w:lineRule="auto"/>
        <w:jc w:val="both"/>
        <w:rPr>
          <w:rFonts w:ascii="Times New Roman" w:hAnsi="Times New Roman" w:cs="Times New Roman"/>
          <w:color w:val="000000"/>
          <w:sz w:val="24"/>
          <w:szCs w:val="24"/>
        </w:rPr>
      </w:pPr>
      <w:r w:rsidRPr="00AD7B22">
        <w:rPr>
          <w:rFonts w:ascii="Times New Roman" w:hAnsi="Times New Roman" w:cs="Times New Roman"/>
          <w:sz w:val="24"/>
          <w:szCs w:val="24"/>
        </w:rPr>
        <w:t xml:space="preserve">This theory is widely accepted to have been established by </w:t>
      </w:r>
      <w:r w:rsidRPr="00AD7B22">
        <w:rPr>
          <w:rStyle w:val="fontstyle21"/>
        </w:rPr>
        <w:t>Eric Lindahl (1919). The basic assumption of this theory is that there should be a direct relation</w:t>
      </w:r>
      <w:r>
        <w:rPr>
          <w:rStyle w:val="fontstyle21"/>
        </w:rPr>
        <w:t>ship</w:t>
      </w:r>
      <w:r w:rsidRPr="00AD7B22">
        <w:rPr>
          <w:rStyle w:val="fontstyle21"/>
        </w:rPr>
        <w:t xml:space="preserve"> between the tax paid by a citizen and the benefits enjoyed from public services. </w:t>
      </w:r>
      <w:r>
        <w:rPr>
          <w:rStyle w:val="fontstyle21"/>
        </w:rPr>
        <w:t>It appeared</w:t>
      </w:r>
      <w:r w:rsidRPr="00AD7B22">
        <w:rPr>
          <w:rStyle w:val="fontstyle21"/>
        </w:rPr>
        <w:t xml:space="preserve"> that this theory was spurned to cover up the criticisms that most taxes paid by taxpayers were not being enjoyed by them, due to the inconsistency of government to create policies and infrastructures that would benefit the general populace. Thus, this theory ignores the basic hypothesis that tax should be levied on income, and states instead that tax should be levied based on the benefits enjoyed by taxpayers.</w:t>
      </w:r>
      <w:r>
        <w:rPr>
          <w:rFonts w:ascii="Times New Roman" w:hAnsi="Times New Roman" w:cs="Times New Roman"/>
          <w:sz w:val="24"/>
          <w:szCs w:val="24"/>
        </w:rPr>
        <w:t xml:space="preserve"> </w:t>
      </w:r>
      <w:proofErr w:type="spellStart"/>
      <w:r>
        <w:rPr>
          <w:rFonts w:ascii="Times New Roman" w:hAnsi="Times New Roman" w:cs="Times New Roman"/>
          <w:sz w:val="24"/>
          <w:szCs w:val="24"/>
        </w:rPr>
        <w:t>Uzoka</w:t>
      </w:r>
      <w:proofErr w:type="spellEnd"/>
      <w:r w:rsidRPr="00077AD1">
        <w:rPr>
          <w:rFonts w:ascii="Times New Roman" w:hAnsi="Times New Roman" w:cs="Times New Roman"/>
          <w:sz w:val="24"/>
          <w:szCs w:val="24"/>
        </w:rPr>
        <w:t xml:space="preserve"> </w:t>
      </w:r>
      <w:r>
        <w:rPr>
          <w:rFonts w:ascii="Times New Roman" w:hAnsi="Times New Roman" w:cs="Times New Roman"/>
          <w:sz w:val="24"/>
          <w:szCs w:val="24"/>
        </w:rPr>
        <w:t>and Chiedu</w:t>
      </w:r>
      <w:r w:rsidRPr="00077AD1">
        <w:rPr>
          <w:rFonts w:ascii="Times New Roman" w:hAnsi="Times New Roman" w:cs="Times New Roman"/>
          <w:sz w:val="24"/>
          <w:szCs w:val="24"/>
        </w:rPr>
        <w:t xml:space="preserve"> (2018</w:t>
      </w:r>
      <w:r>
        <w:rPr>
          <w:rFonts w:ascii="Times New Roman" w:hAnsi="Times New Roman" w:cs="Times New Roman"/>
          <w:sz w:val="24"/>
          <w:szCs w:val="24"/>
        </w:rPr>
        <w:t>) accentuated that the b</w:t>
      </w:r>
      <w:r w:rsidRPr="00AD7B22">
        <w:rPr>
          <w:rFonts w:ascii="Times New Roman" w:hAnsi="Times New Roman" w:cs="Times New Roman"/>
          <w:sz w:val="24"/>
          <w:szCs w:val="24"/>
        </w:rPr>
        <w:t>enefit</w:t>
      </w:r>
      <w:r>
        <w:rPr>
          <w:rFonts w:ascii="Times New Roman" w:hAnsi="Times New Roman" w:cs="Times New Roman"/>
          <w:sz w:val="24"/>
          <w:szCs w:val="24"/>
        </w:rPr>
        <w:t>s</w:t>
      </w:r>
      <w:r w:rsidRPr="00AD7B22">
        <w:rPr>
          <w:rFonts w:ascii="Times New Roman" w:hAnsi="Times New Roman" w:cs="Times New Roman"/>
          <w:sz w:val="24"/>
          <w:szCs w:val="24"/>
        </w:rPr>
        <w:t xml:space="preserve"> to be received theory affirms that companies should render tax to the government, based on what they enjoy from the government. This could be in form of public goods and services like s</w:t>
      </w:r>
      <w:r>
        <w:rPr>
          <w:rFonts w:ascii="Times New Roman" w:hAnsi="Times New Roman" w:cs="Times New Roman"/>
          <w:sz w:val="24"/>
          <w:szCs w:val="24"/>
        </w:rPr>
        <w:t>table power supply, good roads and adequate security</w:t>
      </w:r>
      <w:r w:rsidRPr="00AD7B22">
        <w:rPr>
          <w:rFonts w:ascii="Times New Roman" w:hAnsi="Times New Roman" w:cs="Times New Roman"/>
          <w:sz w:val="24"/>
          <w:szCs w:val="24"/>
        </w:rPr>
        <w:t>. Deductively, if this theory is to be followed in Nigeria, it would be politicians that would pay the most tax, because they receive the highest benefits from the activities of the government.</w:t>
      </w:r>
    </w:p>
    <w:p w14:paraId="59C6BDAF" w14:textId="77777777" w:rsidR="005956B5" w:rsidRPr="0095138E" w:rsidRDefault="005956B5" w:rsidP="00CD2210">
      <w:pPr>
        <w:spacing w:line="240" w:lineRule="auto"/>
        <w:jc w:val="both"/>
        <w:rPr>
          <w:rFonts w:ascii="Times New Roman" w:hAnsi="Times New Roman" w:cs="Times New Roman"/>
          <w:sz w:val="24"/>
          <w:szCs w:val="24"/>
        </w:rPr>
      </w:pPr>
      <w:r w:rsidRPr="00AD7B22">
        <w:rPr>
          <w:rFonts w:ascii="Times New Roman" w:hAnsi="Times New Roman" w:cs="Times New Roman"/>
          <w:sz w:val="24"/>
          <w:szCs w:val="24"/>
        </w:rPr>
        <w:t xml:space="preserve">This theory is very logical and straightforward in its assumptions. However, it has been plagued with criticisms based on some constrictions in its explanations. Firstly, this theory fails to explain how benefits received from the government can be calculated </w:t>
      </w:r>
      <w:r>
        <w:rPr>
          <w:rFonts w:ascii="Times New Roman" w:hAnsi="Times New Roman" w:cs="Times New Roman"/>
          <w:sz w:val="24"/>
          <w:szCs w:val="24"/>
        </w:rPr>
        <w:t>with</w:t>
      </w:r>
      <w:r w:rsidRPr="00AD7B22">
        <w:rPr>
          <w:rFonts w:ascii="Times New Roman" w:hAnsi="Times New Roman" w:cs="Times New Roman"/>
          <w:sz w:val="24"/>
          <w:szCs w:val="24"/>
        </w:rPr>
        <w:t xml:space="preserve"> respect to tax payable</w:t>
      </w:r>
      <w:r w:rsidRPr="00C90393">
        <w:rPr>
          <w:rFonts w:ascii="Times New Roman" w:hAnsi="Times New Roman" w:cs="Times New Roman"/>
          <w:sz w:val="24"/>
          <w:szCs w:val="24"/>
        </w:rPr>
        <w:t xml:space="preserve"> </w:t>
      </w:r>
      <w:r>
        <w:rPr>
          <w:rFonts w:ascii="Times New Roman" w:hAnsi="Times New Roman" w:cs="Times New Roman"/>
          <w:sz w:val="24"/>
          <w:szCs w:val="24"/>
        </w:rPr>
        <w:t>(</w:t>
      </w:r>
      <w:r w:rsidRPr="00077AD1">
        <w:rPr>
          <w:rFonts w:ascii="Times New Roman" w:hAnsi="Times New Roman" w:cs="Times New Roman"/>
          <w:sz w:val="24"/>
          <w:szCs w:val="24"/>
        </w:rPr>
        <w:t>Ali</w:t>
      </w:r>
      <w:r>
        <w:rPr>
          <w:rFonts w:ascii="Times New Roman" w:hAnsi="Times New Roman" w:cs="Times New Roman"/>
          <w:sz w:val="24"/>
          <w:szCs w:val="24"/>
        </w:rPr>
        <w:t>,</w:t>
      </w:r>
      <w:r w:rsidRPr="00077AD1">
        <w:rPr>
          <w:rFonts w:ascii="Times New Roman" w:hAnsi="Times New Roman" w:cs="Times New Roman"/>
          <w:sz w:val="24"/>
          <w:szCs w:val="24"/>
        </w:rPr>
        <w:t xml:space="preserve"> </w:t>
      </w:r>
      <w:r>
        <w:rPr>
          <w:rFonts w:ascii="Times New Roman" w:hAnsi="Times New Roman" w:cs="Times New Roman"/>
          <w:sz w:val="24"/>
          <w:szCs w:val="24"/>
        </w:rPr>
        <w:t>A</w:t>
      </w:r>
      <w:r w:rsidRPr="00077AD1">
        <w:rPr>
          <w:rFonts w:ascii="Times New Roman" w:hAnsi="Times New Roman" w:cs="Times New Roman"/>
          <w:sz w:val="24"/>
          <w:szCs w:val="24"/>
        </w:rPr>
        <w:t>li &amp; Mohamed</w:t>
      </w:r>
      <w:r>
        <w:rPr>
          <w:rFonts w:ascii="Times New Roman" w:hAnsi="Times New Roman" w:cs="Times New Roman"/>
          <w:sz w:val="24"/>
          <w:szCs w:val="24"/>
        </w:rPr>
        <w:t>,</w:t>
      </w:r>
      <w:r w:rsidRPr="00077AD1">
        <w:rPr>
          <w:rFonts w:ascii="Times New Roman" w:hAnsi="Times New Roman" w:cs="Times New Roman"/>
          <w:sz w:val="24"/>
          <w:szCs w:val="24"/>
        </w:rPr>
        <w:t xml:space="preserve"> 2018).</w:t>
      </w:r>
      <w:r w:rsidRPr="00AD7B22">
        <w:rPr>
          <w:rFonts w:ascii="Times New Roman" w:hAnsi="Times New Roman" w:cs="Times New Roman"/>
          <w:sz w:val="24"/>
          <w:szCs w:val="24"/>
        </w:rPr>
        <w:t xml:space="preserve"> In the same vein, this theory is not able to enlighten on how benefits received from the government are consumed. That is, there is no practical way to know if taxpayers are consuming the public goods provided by the government, what quantity they are consuming, and which </w:t>
      </w:r>
      <w:r>
        <w:rPr>
          <w:rFonts w:ascii="Times New Roman" w:hAnsi="Times New Roman" w:cs="Times New Roman"/>
          <w:sz w:val="24"/>
          <w:szCs w:val="24"/>
        </w:rPr>
        <w:t xml:space="preserve">public good they are consuming. </w:t>
      </w:r>
      <w:r w:rsidRPr="00AD7B22">
        <w:rPr>
          <w:rFonts w:ascii="Times New Roman" w:hAnsi="Times New Roman" w:cs="Times New Roman"/>
          <w:sz w:val="24"/>
          <w:szCs w:val="24"/>
        </w:rPr>
        <w:t>This theory holds some significance to the study because it affirms that if the gover</w:t>
      </w:r>
      <w:r>
        <w:rPr>
          <w:rFonts w:ascii="Times New Roman" w:hAnsi="Times New Roman" w:cs="Times New Roman"/>
          <w:sz w:val="24"/>
          <w:szCs w:val="24"/>
        </w:rPr>
        <w:t xml:space="preserve">nment would impose </w:t>
      </w:r>
      <w:r w:rsidRPr="00AD7B22">
        <w:rPr>
          <w:rFonts w:ascii="Times New Roman" w:hAnsi="Times New Roman" w:cs="Times New Roman"/>
          <w:sz w:val="24"/>
          <w:szCs w:val="24"/>
        </w:rPr>
        <w:t>tax</w:t>
      </w:r>
      <w:r>
        <w:rPr>
          <w:rFonts w:ascii="Times New Roman" w:hAnsi="Times New Roman" w:cs="Times New Roman"/>
          <w:sz w:val="24"/>
          <w:szCs w:val="24"/>
        </w:rPr>
        <w:t>es</w:t>
      </w:r>
      <w:r w:rsidRPr="00AD7B22">
        <w:rPr>
          <w:rFonts w:ascii="Times New Roman" w:hAnsi="Times New Roman" w:cs="Times New Roman"/>
          <w:sz w:val="24"/>
          <w:szCs w:val="24"/>
        </w:rPr>
        <w:t xml:space="preserve"> on companies based on the benefits they receive from the government, then companies’ profitability can easily be maintained in such a way that would make the c</w:t>
      </w:r>
      <w:r>
        <w:rPr>
          <w:rFonts w:ascii="Times New Roman" w:hAnsi="Times New Roman" w:cs="Times New Roman"/>
          <w:sz w:val="24"/>
          <w:szCs w:val="24"/>
        </w:rPr>
        <w:t>ompany maintain its operations.</w:t>
      </w:r>
      <w:r w:rsidRPr="00AD7B22">
        <w:rPr>
          <w:rFonts w:ascii="Times New Roman" w:hAnsi="Times New Roman" w:cs="Times New Roman"/>
          <w:sz w:val="24"/>
          <w:szCs w:val="24"/>
        </w:rPr>
        <w:t xml:space="preserve"> </w:t>
      </w:r>
      <w:r>
        <w:rPr>
          <w:rFonts w:ascii="Times New Roman" w:hAnsi="Times New Roman" w:cs="Times New Roman"/>
          <w:sz w:val="24"/>
          <w:szCs w:val="24"/>
        </w:rPr>
        <w:t>The b</w:t>
      </w:r>
      <w:r w:rsidRPr="00AD7B22">
        <w:rPr>
          <w:rFonts w:ascii="Times New Roman" w:hAnsi="Times New Roman" w:cs="Times New Roman"/>
          <w:sz w:val="24"/>
          <w:szCs w:val="24"/>
        </w:rPr>
        <w:t>enef</w:t>
      </w:r>
      <w:r>
        <w:rPr>
          <w:rFonts w:ascii="Times New Roman" w:hAnsi="Times New Roman" w:cs="Times New Roman"/>
          <w:sz w:val="24"/>
          <w:szCs w:val="24"/>
        </w:rPr>
        <w:t>its to be received theory agreed</w:t>
      </w:r>
      <w:r w:rsidRPr="00AD7B22">
        <w:rPr>
          <w:rFonts w:ascii="Times New Roman" w:hAnsi="Times New Roman" w:cs="Times New Roman"/>
          <w:sz w:val="24"/>
          <w:szCs w:val="24"/>
        </w:rPr>
        <w:t xml:space="preserve"> that companies’ profitability would be easily sustained if they pay tax based on the benefits they received from the government</w:t>
      </w:r>
    </w:p>
    <w:p w14:paraId="3867C3E8" w14:textId="77777777" w:rsidR="00CD2210" w:rsidRPr="00CD2210" w:rsidRDefault="00CD2210" w:rsidP="00CD2210">
      <w:pPr>
        <w:spacing w:line="240" w:lineRule="auto"/>
        <w:jc w:val="both"/>
        <w:rPr>
          <w:rFonts w:ascii="Times New Roman" w:eastAsia="TimesNewRoman" w:hAnsi="Times New Roman" w:cs="Times New Roman"/>
          <w:b/>
          <w:sz w:val="24"/>
          <w:szCs w:val="24"/>
        </w:rPr>
      </w:pPr>
      <w:r w:rsidRPr="00CD2210">
        <w:rPr>
          <w:rFonts w:ascii="Times New Roman" w:eastAsia="TimesNewRoman" w:hAnsi="Times New Roman" w:cs="Times New Roman"/>
          <w:b/>
          <w:sz w:val="24"/>
          <w:szCs w:val="24"/>
        </w:rPr>
        <w:t>2.3 Empirical Review</w:t>
      </w:r>
    </w:p>
    <w:p w14:paraId="7FD3733E" w14:textId="77777777" w:rsidR="00CD2210" w:rsidRPr="00CD2210" w:rsidRDefault="00B46FEB" w:rsidP="00CD2210">
      <w:pPr>
        <w:spacing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Available studies</w:t>
      </w:r>
      <w:r w:rsidR="00CD2210" w:rsidRPr="00CD2210">
        <w:rPr>
          <w:rFonts w:ascii="Times New Roman" w:eastAsia="TimesNewRoman" w:hAnsi="Times New Roman" w:cs="Times New Roman"/>
          <w:sz w:val="24"/>
          <w:szCs w:val="24"/>
        </w:rPr>
        <w:t xml:space="preserve"> on the nexus between tax</w:t>
      </w:r>
      <w:r>
        <w:rPr>
          <w:rFonts w:ascii="Times New Roman" w:eastAsia="TimesNewRoman" w:hAnsi="Times New Roman" w:cs="Times New Roman"/>
          <w:sz w:val="24"/>
          <w:szCs w:val="24"/>
        </w:rPr>
        <w:t>es and profitability of firms are</w:t>
      </w:r>
      <w:r w:rsidR="00CD2210" w:rsidRPr="00CD2210">
        <w:rPr>
          <w:rFonts w:ascii="Times New Roman" w:eastAsia="TimesNewRoman" w:hAnsi="Times New Roman" w:cs="Times New Roman"/>
          <w:sz w:val="24"/>
          <w:szCs w:val="24"/>
        </w:rPr>
        <w:t xml:space="preserve"> not without ambiguities. Some of the studies reported a positive (significant/insignificant) relationship and negative (signific</w:t>
      </w:r>
      <w:r>
        <w:rPr>
          <w:rFonts w:ascii="Times New Roman" w:eastAsia="TimesNewRoman" w:hAnsi="Times New Roman" w:cs="Times New Roman"/>
          <w:sz w:val="24"/>
          <w:szCs w:val="24"/>
        </w:rPr>
        <w:t>ant/insignificant) relationship</w:t>
      </w:r>
      <w:r w:rsidR="00CD2210" w:rsidRPr="00CD2210">
        <w:rPr>
          <w:rFonts w:ascii="Times New Roman" w:eastAsia="TimesNewRoman" w:hAnsi="Times New Roman" w:cs="Times New Roman"/>
          <w:sz w:val="24"/>
          <w:szCs w:val="24"/>
        </w:rPr>
        <w:t xml:space="preserve">. To start with, Ezugwu and </w:t>
      </w:r>
      <w:proofErr w:type="spellStart"/>
      <w:r w:rsidR="00CD2210" w:rsidRPr="00CD2210">
        <w:rPr>
          <w:rFonts w:ascii="Times New Roman" w:eastAsia="TimesNewRoman" w:hAnsi="Times New Roman" w:cs="Times New Roman"/>
          <w:sz w:val="24"/>
          <w:szCs w:val="24"/>
        </w:rPr>
        <w:t>Akubo</w:t>
      </w:r>
      <w:proofErr w:type="spellEnd"/>
      <w:r w:rsidR="00CD2210" w:rsidRPr="00CD2210">
        <w:rPr>
          <w:rFonts w:ascii="Times New Roman" w:eastAsia="TimesNewRoman" w:hAnsi="Times New Roman" w:cs="Times New Roman"/>
          <w:sz w:val="24"/>
          <w:szCs w:val="24"/>
        </w:rPr>
        <w:t xml:space="preserve"> (2014) empirically investigate the effect of high corporate tax rate on the profitability of corporate organizations in Ni</w:t>
      </w:r>
      <w:r>
        <w:rPr>
          <w:rFonts w:ascii="Times New Roman" w:eastAsia="TimesNewRoman" w:hAnsi="Times New Roman" w:cs="Times New Roman"/>
          <w:sz w:val="24"/>
          <w:szCs w:val="24"/>
        </w:rPr>
        <w:t xml:space="preserve">geria. The study employed multiple </w:t>
      </w:r>
      <w:r w:rsidR="00CD2210" w:rsidRPr="00CD2210">
        <w:rPr>
          <w:rFonts w:ascii="Times New Roman" w:eastAsia="TimesNewRoman" w:hAnsi="Times New Roman" w:cs="Times New Roman"/>
          <w:sz w:val="24"/>
          <w:szCs w:val="24"/>
        </w:rPr>
        <w:t>regression statistical tool and the result found</w:t>
      </w:r>
      <w:r>
        <w:rPr>
          <w:rFonts w:ascii="Times New Roman" w:eastAsia="TimesNewRoman" w:hAnsi="Times New Roman" w:cs="Times New Roman"/>
          <w:sz w:val="24"/>
          <w:szCs w:val="24"/>
        </w:rPr>
        <w:t xml:space="preserve"> was that</w:t>
      </w:r>
      <w:r w:rsidR="00CD2210" w:rsidRPr="00CD2210">
        <w:rPr>
          <w:rFonts w:ascii="Times New Roman" w:eastAsia="TimesNewRoman" w:hAnsi="Times New Roman" w:cs="Times New Roman"/>
          <w:sz w:val="24"/>
          <w:szCs w:val="24"/>
        </w:rPr>
        <w:t xml:space="preserve"> a positive relationship </w:t>
      </w:r>
      <w:r>
        <w:rPr>
          <w:rFonts w:ascii="Times New Roman" w:eastAsia="TimesNewRoman" w:hAnsi="Times New Roman" w:cs="Times New Roman"/>
          <w:sz w:val="24"/>
          <w:szCs w:val="24"/>
        </w:rPr>
        <w:t xml:space="preserve">exists </w:t>
      </w:r>
      <w:r w:rsidR="00CD2210" w:rsidRPr="00CD2210">
        <w:rPr>
          <w:rFonts w:ascii="Times New Roman" w:eastAsia="TimesNewRoman" w:hAnsi="Times New Roman" w:cs="Times New Roman"/>
          <w:sz w:val="24"/>
          <w:szCs w:val="24"/>
        </w:rPr>
        <w:t>between corporate tax rate and</w:t>
      </w:r>
      <w:r w:rsidR="0091679E">
        <w:rPr>
          <w:rFonts w:ascii="Times New Roman" w:eastAsia="TimesNewRoman" w:hAnsi="Times New Roman" w:cs="Times New Roman"/>
          <w:sz w:val="24"/>
          <w:szCs w:val="24"/>
        </w:rPr>
        <w:t xml:space="preserve"> realized profit of companies.  </w:t>
      </w:r>
      <w:r w:rsidR="00CD2210" w:rsidRPr="00CD2210">
        <w:rPr>
          <w:rFonts w:ascii="Times New Roman" w:eastAsia="TimesNewRoman" w:hAnsi="Times New Roman" w:cs="Times New Roman"/>
          <w:sz w:val="24"/>
          <w:szCs w:val="24"/>
        </w:rPr>
        <w:t xml:space="preserve">Similarly, the impact analysis of tax policy and performance of small and medium scale enterprises in Nigerian economy was conducted by Stephen (2015). The study used descriptive and z-test and </w:t>
      </w:r>
      <w:r w:rsidR="00CD2210" w:rsidRPr="00CD2210">
        <w:rPr>
          <w:rFonts w:ascii="Times New Roman" w:eastAsia="TimesNewRoman" w:hAnsi="Times New Roman" w:cs="Times New Roman"/>
          <w:sz w:val="24"/>
          <w:szCs w:val="24"/>
        </w:rPr>
        <w:lastRenderedPageBreak/>
        <w:t>the result revealed that no significant relationship exist</w:t>
      </w:r>
      <w:r w:rsidR="00CD2210">
        <w:rPr>
          <w:rFonts w:ascii="Times New Roman" w:eastAsia="TimesNewRoman" w:hAnsi="Times New Roman" w:cs="Times New Roman"/>
          <w:sz w:val="24"/>
          <w:szCs w:val="24"/>
        </w:rPr>
        <w:t>s</w:t>
      </w:r>
      <w:r w:rsidR="00CD2210" w:rsidRPr="00CD2210">
        <w:rPr>
          <w:rFonts w:ascii="Times New Roman" w:eastAsia="TimesNewRoman" w:hAnsi="Times New Roman" w:cs="Times New Roman"/>
          <w:sz w:val="24"/>
          <w:szCs w:val="24"/>
        </w:rPr>
        <w:t xml:space="preserve"> between tax </w:t>
      </w:r>
      <w:r w:rsidR="0091679E" w:rsidRPr="00CD2210">
        <w:rPr>
          <w:rFonts w:ascii="Times New Roman" w:eastAsia="TimesNewRoman" w:hAnsi="Times New Roman" w:cs="Times New Roman"/>
          <w:sz w:val="24"/>
          <w:szCs w:val="24"/>
        </w:rPr>
        <w:t>policy</w:t>
      </w:r>
      <w:r w:rsidR="00CD2210" w:rsidRPr="00CD2210">
        <w:rPr>
          <w:rFonts w:ascii="Times New Roman" w:eastAsia="TimesNewRoman" w:hAnsi="Times New Roman" w:cs="Times New Roman"/>
          <w:sz w:val="24"/>
          <w:szCs w:val="24"/>
        </w:rPr>
        <w:t xml:space="preserve"> and profitability of SMEs in Nigeria. </w:t>
      </w:r>
    </w:p>
    <w:p w14:paraId="6DF91B2A" w14:textId="77777777" w:rsidR="00CD2210" w:rsidRPr="00CD2210" w:rsidRDefault="00CD2210" w:rsidP="00CD2210">
      <w:pPr>
        <w:spacing w:line="240" w:lineRule="auto"/>
        <w:jc w:val="both"/>
        <w:rPr>
          <w:rFonts w:ascii="Times New Roman" w:eastAsia="TimesNewRoman" w:hAnsi="Times New Roman" w:cs="Times New Roman"/>
          <w:sz w:val="24"/>
          <w:szCs w:val="24"/>
        </w:rPr>
      </w:pPr>
      <w:proofErr w:type="spellStart"/>
      <w:r w:rsidRPr="00CD2210">
        <w:rPr>
          <w:rFonts w:ascii="Times New Roman" w:eastAsia="TimesNewRoman" w:hAnsi="Times New Roman" w:cs="Times New Roman"/>
          <w:sz w:val="24"/>
          <w:szCs w:val="24"/>
        </w:rPr>
        <w:t>Chude</w:t>
      </w:r>
      <w:proofErr w:type="spellEnd"/>
      <w:r w:rsidRPr="00CD2210">
        <w:rPr>
          <w:rFonts w:ascii="Times New Roman" w:eastAsia="TimesNewRoman" w:hAnsi="Times New Roman" w:cs="Times New Roman"/>
          <w:sz w:val="24"/>
          <w:szCs w:val="24"/>
        </w:rPr>
        <w:t xml:space="preserve"> and </w:t>
      </w:r>
      <w:proofErr w:type="spellStart"/>
      <w:r w:rsidRPr="00CD2210">
        <w:rPr>
          <w:rFonts w:ascii="Times New Roman" w:eastAsia="TimesNewRoman" w:hAnsi="Times New Roman" w:cs="Times New Roman"/>
          <w:sz w:val="24"/>
          <w:szCs w:val="24"/>
        </w:rPr>
        <w:t>Chude</w:t>
      </w:r>
      <w:proofErr w:type="spellEnd"/>
      <w:r w:rsidRPr="00CD2210">
        <w:rPr>
          <w:rFonts w:ascii="Times New Roman" w:eastAsia="TimesNewRoman" w:hAnsi="Times New Roman" w:cs="Times New Roman"/>
          <w:sz w:val="24"/>
          <w:szCs w:val="24"/>
        </w:rPr>
        <w:t xml:space="preserve"> (2015) studied the impact of company income taxation on the profitability of companies in Nigeria using Brewery Industry as a case study (2000-2014). The study carried out Augmented Dickey-Fuller (ADF) unit-root test and the result indicated that CIT affects the profitability of Nigerian Breweries significantly. Also, </w:t>
      </w:r>
      <w:proofErr w:type="spellStart"/>
      <w:r w:rsidRPr="00CD2210">
        <w:rPr>
          <w:rFonts w:ascii="Times New Roman" w:eastAsia="TimesNewRoman" w:hAnsi="Times New Roman" w:cs="Times New Roman"/>
          <w:sz w:val="24"/>
          <w:szCs w:val="24"/>
        </w:rPr>
        <w:t>Bolboros</w:t>
      </w:r>
      <w:proofErr w:type="spellEnd"/>
      <w:r w:rsidRPr="00CD2210">
        <w:rPr>
          <w:rFonts w:ascii="Times New Roman" w:eastAsia="TimesNewRoman" w:hAnsi="Times New Roman" w:cs="Times New Roman"/>
          <w:sz w:val="24"/>
          <w:szCs w:val="24"/>
        </w:rPr>
        <w:t xml:space="preserve"> (2016) investigated the impact of taxation on financial performance of firms in Vintila. The outcome of the study affirmed that tax rates exert a positive but insignificant effect on the performance of firms in Vintila using regression analysis method to analyze a data set that covered a period of 2009 to 2013. </w:t>
      </w:r>
    </w:p>
    <w:p w14:paraId="08940E07" w14:textId="77777777" w:rsidR="00CD2210" w:rsidRPr="00CD2210" w:rsidRDefault="00CD2210" w:rsidP="00CD2210">
      <w:pPr>
        <w:spacing w:line="240" w:lineRule="auto"/>
        <w:jc w:val="both"/>
        <w:rPr>
          <w:rFonts w:ascii="Times New Roman" w:eastAsia="TimesNewRoman" w:hAnsi="Times New Roman" w:cs="Times New Roman"/>
          <w:sz w:val="24"/>
          <w:szCs w:val="24"/>
        </w:rPr>
      </w:pPr>
      <w:r w:rsidRPr="00CD2210">
        <w:rPr>
          <w:rFonts w:ascii="Times New Roman" w:eastAsia="TimesNewRoman" w:hAnsi="Times New Roman" w:cs="Times New Roman"/>
          <w:sz w:val="24"/>
          <w:szCs w:val="24"/>
        </w:rPr>
        <w:t xml:space="preserve">In United States, Alm (2016) employed regression analysis method to investigate the effects of tax administration on financial performance of manufacturing firms with a data set spanning from 2001-2015. And revealed that changes in tax administration adversely affect the financial growth of manufacturing firms and other sectors of the economy. </w:t>
      </w:r>
      <w:proofErr w:type="spellStart"/>
      <w:r w:rsidRPr="00CD2210">
        <w:rPr>
          <w:rFonts w:ascii="Times New Roman" w:eastAsia="TimesNewRoman" w:hAnsi="Times New Roman" w:cs="Times New Roman"/>
          <w:sz w:val="24"/>
          <w:szCs w:val="24"/>
        </w:rPr>
        <w:t>Pitulice</w:t>
      </w:r>
      <w:proofErr w:type="spellEnd"/>
      <w:r w:rsidRPr="00CD2210">
        <w:rPr>
          <w:rFonts w:ascii="Times New Roman" w:eastAsia="TimesNewRoman" w:hAnsi="Times New Roman" w:cs="Times New Roman"/>
          <w:sz w:val="24"/>
          <w:szCs w:val="24"/>
        </w:rPr>
        <w:t xml:space="preserve">, </w:t>
      </w:r>
      <w:proofErr w:type="spellStart"/>
      <w:r w:rsidRPr="00CD2210">
        <w:rPr>
          <w:rFonts w:ascii="Times New Roman" w:eastAsia="TimesNewRoman" w:hAnsi="Times New Roman" w:cs="Times New Roman"/>
          <w:sz w:val="24"/>
          <w:szCs w:val="24"/>
        </w:rPr>
        <w:t>Nescu</w:t>
      </w:r>
      <w:proofErr w:type="spellEnd"/>
      <w:r w:rsidRPr="00CD2210">
        <w:rPr>
          <w:rFonts w:ascii="Times New Roman" w:eastAsia="TimesNewRoman" w:hAnsi="Times New Roman" w:cs="Times New Roman"/>
          <w:sz w:val="24"/>
          <w:szCs w:val="24"/>
        </w:rPr>
        <w:t xml:space="preserve">, </w:t>
      </w:r>
      <w:proofErr w:type="spellStart"/>
      <w:r w:rsidRPr="00CD2210">
        <w:rPr>
          <w:rFonts w:ascii="Times New Roman" w:eastAsia="TimesNewRoman" w:hAnsi="Times New Roman" w:cs="Times New Roman"/>
          <w:sz w:val="24"/>
          <w:szCs w:val="24"/>
        </w:rPr>
        <w:t>Minzu</w:t>
      </w:r>
      <w:proofErr w:type="spellEnd"/>
      <w:r w:rsidRPr="00CD2210">
        <w:rPr>
          <w:rFonts w:ascii="Times New Roman" w:eastAsia="TimesNewRoman" w:hAnsi="Times New Roman" w:cs="Times New Roman"/>
          <w:sz w:val="24"/>
          <w:szCs w:val="24"/>
        </w:rPr>
        <w:t>, Popa and Niculescu (2016) evaluated the impact of corporate tax on financial performance of firms (2012 – 2014). The study used multi-regression for data analysis. The result showed that no significant relationship exist</w:t>
      </w:r>
      <w:r w:rsidR="009A16DD">
        <w:rPr>
          <w:rFonts w:ascii="Times New Roman" w:eastAsia="TimesNewRoman" w:hAnsi="Times New Roman" w:cs="Times New Roman"/>
          <w:sz w:val="24"/>
          <w:szCs w:val="24"/>
        </w:rPr>
        <w:t>s</w:t>
      </w:r>
      <w:r w:rsidRPr="00CD2210">
        <w:rPr>
          <w:rFonts w:ascii="Times New Roman" w:eastAsia="TimesNewRoman" w:hAnsi="Times New Roman" w:cs="Times New Roman"/>
          <w:sz w:val="24"/>
          <w:szCs w:val="24"/>
        </w:rPr>
        <w:t xml:space="preserve"> between corporate tax and financial performance of firms. </w:t>
      </w:r>
    </w:p>
    <w:p w14:paraId="32EAC815" w14:textId="77777777" w:rsidR="00CD2210" w:rsidRPr="00CD2210" w:rsidRDefault="00CD2210" w:rsidP="00CD2210">
      <w:pPr>
        <w:spacing w:line="240" w:lineRule="auto"/>
        <w:jc w:val="both"/>
        <w:rPr>
          <w:rFonts w:ascii="Times New Roman" w:eastAsia="TimesNewRoman" w:hAnsi="Times New Roman" w:cs="Times New Roman"/>
          <w:sz w:val="24"/>
          <w:szCs w:val="24"/>
        </w:rPr>
      </w:pPr>
      <w:r w:rsidRPr="00CD2210">
        <w:rPr>
          <w:rFonts w:ascii="Times New Roman" w:eastAsia="TimesNewRoman" w:hAnsi="Times New Roman" w:cs="Times New Roman"/>
          <w:sz w:val="24"/>
          <w:szCs w:val="24"/>
        </w:rPr>
        <w:t xml:space="preserve">In the study of </w:t>
      </w:r>
      <w:proofErr w:type="spellStart"/>
      <w:r w:rsidRPr="00CD2210">
        <w:rPr>
          <w:rFonts w:ascii="Times New Roman" w:eastAsia="TimesNewRoman" w:hAnsi="Times New Roman" w:cs="Times New Roman"/>
          <w:sz w:val="24"/>
          <w:szCs w:val="24"/>
        </w:rPr>
        <w:t>Rayler</w:t>
      </w:r>
      <w:proofErr w:type="spellEnd"/>
      <w:r w:rsidRPr="00CD2210">
        <w:rPr>
          <w:rFonts w:ascii="Times New Roman" w:eastAsia="TimesNewRoman" w:hAnsi="Times New Roman" w:cs="Times New Roman"/>
          <w:sz w:val="24"/>
          <w:szCs w:val="24"/>
        </w:rPr>
        <w:t xml:space="preserve"> (2017) that examine effect of taxation on performance of micro, small and medium enterprises in Migori county, Kenya. It was shown that taxation significantly influenced the performance of MSMEs in Migori County. The study used correlation analysis method for data covering 1961 to 2015 in Migori County. In a similar study, Nekasa, </w:t>
      </w:r>
      <w:proofErr w:type="spellStart"/>
      <w:r w:rsidRPr="00CD2210">
        <w:rPr>
          <w:rFonts w:ascii="Times New Roman" w:eastAsia="TimesNewRoman" w:hAnsi="Times New Roman" w:cs="Times New Roman"/>
          <w:sz w:val="24"/>
          <w:szCs w:val="24"/>
        </w:rPr>
        <w:t>Namusonge</w:t>
      </w:r>
      <w:proofErr w:type="spellEnd"/>
      <w:r w:rsidRPr="00CD2210">
        <w:rPr>
          <w:rFonts w:ascii="Times New Roman" w:eastAsia="TimesNewRoman" w:hAnsi="Times New Roman" w:cs="Times New Roman"/>
          <w:sz w:val="24"/>
          <w:szCs w:val="24"/>
        </w:rPr>
        <w:t xml:space="preserve">, and Makokha (2017) evaluated the effect of corporate income tax on financial performance of companies listed on the Nairobi Securities Exchange (NSE) in Kenya (2001-2015). The regression result revealed that corporate income tax had significant positive influence on financial performance of companies listed on the NSE in Kenya. The study supported the view that corporate income tax has a significant effect on financial performance and encouraged policies that could </w:t>
      </w:r>
      <w:proofErr w:type="spellStart"/>
      <w:r w:rsidRPr="00CD2210">
        <w:rPr>
          <w:rFonts w:ascii="Times New Roman" w:eastAsia="TimesNewRoman" w:hAnsi="Times New Roman" w:cs="Times New Roman"/>
          <w:sz w:val="24"/>
          <w:szCs w:val="24"/>
        </w:rPr>
        <w:t>ensjure</w:t>
      </w:r>
      <w:proofErr w:type="spellEnd"/>
      <w:r w:rsidRPr="00CD2210">
        <w:rPr>
          <w:rFonts w:ascii="Times New Roman" w:eastAsia="TimesNewRoman" w:hAnsi="Times New Roman" w:cs="Times New Roman"/>
          <w:sz w:val="24"/>
          <w:szCs w:val="24"/>
        </w:rPr>
        <w:t xml:space="preserve"> that firms promptly pay their corporate taxes to the government.</w:t>
      </w:r>
    </w:p>
    <w:p w14:paraId="740AA78A" w14:textId="77777777" w:rsidR="00CD2210" w:rsidRPr="00CD2210" w:rsidRDefault="00CD2210" w:rsidP="00CD2210">
      <w:pPr>
        <w:spacing w:line="240" w:lineRule="auto"/>
        <w:jc w:val="both"/>
        <w:rPr>
          <w:rFonts w:ascii="Times New Roman" w:eastAsia="TimesNewRoman" w:hAnsi="Times New Roman" w:cs="Times New Roman"/>
          <w:sz w:val="24"/>
          <w:szCs w:val="24"/>
        </w:rPr>
      </w:pPr>
      <w:r w:rsidRPr="00CD2210">
        <w:rPr>
          <w:rFonts w:ascii="Times New Roman" w:eastAsia="TimesNewRoman" w:hAnsi="Times New Roman" w:cs="Times New Roman"/>
          <w:sz w:val="24"/>
          <w:szCs w:val="24"/>
        </w:rPr>
        <w:t xml:space="preserve">In Roman, </w:t>
      </w:r>
      <w:proofErr w:type="spellStart"/>
      <w:r w:rsidRPr="00CD2210">
        <w:rPr>
          <w:rFonts w:ascii="Times New Roman" w:eastAsia="TimesNewRoman" w:hAnsi="Times New Roman" w:cs="Times New Roman"/>
          <w:sz w:val="24"/>
          <w:szCs w:val="24"/>
        </w:rPr>
        <w:t>Neghina</w:t>
      </w:r>
      <w:proofErr w:type="spellEnd"/>
      <w:r w:rsidRPr="00CD2210">
        <w:rPr>
          <w:rFonts w:ascii="Times New Roman" w:eastAsia="TimesNewRoman" w:hAnsi="Times New Roman" w:cs="Times New Roman"/>
          <w:sz w:val="24"/>
          <w:szCs w:val="24"/>
        </w:rPr>
        <w:t xml:space="preserve"> (2017) investigated the impact of tax on the financial performance of companies listed on the Bucharest Stock Exchange (the Stock Exchange of Romania, the Sovereign State located in the Southeastern Europe). The regression analysis revealed a negative correlation between the effective tax rate, interest rate and performance, and a positive relationship between leverage, firm size, relative growth of the company and financial performance. By using panel regression </w:t>
      </w:r>
      <w:proofErr w:type="spellStart"/>
      <w:r w:rsidRPr="00CD2210">
        <w:rPr>
          <w:rFonts w:ascii="Times New Roman" w:eastAsia="TimesNewRoman" w:hAnsi="Times New Roman" w:cs="Times New Roman"/>
          <w:sz w:val="24"/>
          <w:szCs w:val="24"/>
        </w:rPr>
        <w:t>ananlysis</w:t>
      </w:r>
      <w:proofErr w:type="spellEnd"/>
      <w:r w:rsidRPr="00CD2210">
        <w:rPr>
          <w:rFonts w:ascii="Times New Roman" w:eastAsia="TimesNewRoman" w:hAnsi="Times New Roman" w:cs="Times New Roman"/>
          <w:sz w:val="24"/>
          <w:szCs w:val="24"/>
        </w:rPr>
        <w:t xml:space="preserve"> method, </w:t>
      </w:r>
      <w:proofErr w:type="spellStart"/>
      <w:r w:rsidRPr="00CD2210">
        <w:rPr>
          <w:rFonts w:ascii="Times New Roman" w:eastAsia="TimesNewRoman" w:hAnsi="Times New Roman" w:cs="Times New Roman"/>
          <w:sz w:val="24"/>
          <w:szCs w:val="24"/>
        </w:rPr>
        <w:t>Mayende</w:t>
      </w:r>
      <w:proofErr w:type="spellEnd"/>
      <w:r w:rsidRPr="00CD2210">
        <w:rPr>
          <w:rFonts w:ascii="Times New Roman" w:eastAsia="TimesNewRoman" w:hAnsi="Times New Roman" w:cs="Times New Roman"/>
          <w:sz w:val="24"/>
          <w:szCs w:val="24"/>
        </w:rPr>
        <w:t xml:space="preserve"> (2017) examined the effects of tax revenue on firms’ performance in Uganda (2000-2014). The panel data analysis method revealed that taxes exert a negative effect on the performance of firms in Uganda under the period covered. </w:t>
      </w:r>
    </w:p>
    <w:p w14:paraId="57CA5823" w14:textId="77777777" w:rsidR="00CD2210" w:rsidRPr="00CD2210" w:rsidRDefault="00CD2210" w:rsidP="00CD2210">
      <w:pPr>
        <w:spacing w:line="240" w:lineRule="auto"/>
        <w:jc w:val="both"/>
        <w:rPr>
          <w:rFonts w:ascii="Times New Roman" w:eastAsia="TimesNewRoman" w:hAnsi="Times New Roman" w:cs="Times New Roman"/>
          <w:sz w:val="24"/>
          <w:szCs w:val="24"/>
        </w:rPr>
      </w:pPr>
      <w:r w:rsidRPr="00CD2210">
        <w:rPr>
          <w:rFonts w:ascii="Times New Roman" w:eastAsia="TimesNewRoman" w:hAnsi="Times New Roman" w:cs="Times New Roman"/>
          <w:sz w:val="24"/>
          <w:szCs w:val="24"/>
        </w:rPr>
        <w:t xml:space="preserve">The relationship between business financial performance in East Asian Countries and tax awareness was investigated by </w:t>
      </w:r>
      <w:proofErr w:type="spellStart"/>
      <w:r w:rsidRPr="00CD2210">
        <w:rPr>
          <w:rFonts w:ascii="Times New Roman" w:eastAsia="TimesNewRoman" w:hAnsi="Times New Roman" w:cs="Times New Roman"/>
          <w:sz w:val="24"/>
          <w:szCs w:val="24"/>
        </w:rPr>
        <w:t>SenHadji</w:t>
      </w:r>
      <w:proofErr w:type="spellEnd"/>
      <w:r w:rsidRPr="00CD2210">
        <w:rPr>
          <w:rFonts w:ascii="Times New Roman" w:eastAsia="TimesNewRoman" w:hAnsi="Times New Roman" w:cs="Times New Roman"/>
          <w:sz w:val="24"/>
          <w:szCs w:val="24"/>
        </w:rPr>
        <w:t xml:space="preserve"> (2017) covering a period of 1991-2015. Panel data regression analysis model unveiled that a positive but insignificant effect exist between tax awareness and performance of business in most of the East Asian Countries. In United State, Gallemore, Mayberry and Wilde (2017) examine the nexus between corporation taxation and bank outcomes in terms of lending growth, liquid asset holdings and leverage. Multiple regression analysis method was used to </w:t>
      </w:r>
      <w:proofErr w:type="spellStart"/>
      <w:r w:rsidRPr="00CD2210">
        <w:rPr>
          <w:rFonts w:ascii="Times New Roman" w:eastAsia="TimesNewRoman" w:hAnsi="Times New Roman" w:cs="Times New Roman"/>
          <w:sz w:val="24"/>
          <w:szCs w:val="24"/>
        </w:rPr>
        <w:t>analyse</w:t>
      </w:r>
      <w:proofErr w:type="spellEnd"/>
      <w:r w:rsidRPr="00CD2210">
        <w:rPr>
          <w:rFonts w:ascii="Times New Roman" w:eastAsia="TimesNewRoman" w:hAnsi="Times New Roman" w:cs="Times New Roman"/>
          <w:sz w:val="24"/>
          <w:szCs w:val="24"/>
        </w:rPr>
        <w:t xml:space="preserve"> a data set that covered a period of 1996 to 2013. The result showed that tax rate had significant effects on specific banks especially during economic downturn and credit risk uncertainty. The study went further to reveal that corporate income tax affected </w:t>
      </w:r>
      <w:r w:rsidRPr="00CD2210">
        <w:rPr>
          <w:rFonts w:ascii="Times New Roman" w:eastAsia="TimesNewRoman" w:hAnsi="Times New Roman" w:cs="Times New Roman"/>
          <w:sz w:val="24"/>
          <w:szCs w:val="24"/>
        </w:rPr>
        <w:lastRenderedPageBreak/>
        <w:t xml:space="preserve">bank outcomes, such as lending and leverage which subsequently affect the capital available for both individuals and non-bank corporations. </w:t>
      </w:r>
    </w:p>
    <w:p w14:paraId="08A40C10" w14:textId="77777777" w:rsidR="00CD2210" w:rsidRPr="00CD2210" w:rsidRDefault="00CD2210" w:rsidP="00CD2210">
      <w:pPr>
        <w:spacing w:line="240" w:lineRule="auto"/>
        <w:jc w:val="both"/>
        <w:rPr>
          <w:rFonts w:ascii="Times New Roman" w:eastAsia="TimesNewRoman" w:hAnsi="Times New Roman" w:cs="Times New Roman"/>
          <w:sz w:val="24"/>
          <w:szCs w:val="24"/>
        </w:rPr>
      </w:pPr>
      <w:r w:rsidRPr="00CD2210">
        <w:rPr>
          <w:rFonts w:ascii="Times New Roman" w:eastAsia="TimesNewRoman" w:hAnsi="Times New Roman" w:cs="Times New Roman"/>
          <w:sz w:val="24"/>
          <w:szCs w:val="24"/>
        </w:rPr>
        <w:t xml:space="preserve">However, the study of Rajab, Rafat and </w:t>
      </w:r>
      <w:proofErr w:type="spellStart"/>
      <w:r w:rsidRPr="00CD2210">
        <w:rPr>
          <w:rFonts w:ascii="Times New Roman" w:eastAsia="TimesNewRoman" w:hAnsi="Times New Roman" w:cs="Times New Roman"/>
          <w:sz w:val="24"/>
          <w:szCs w:val="24"/>
        </w:rPr>
        <w:t>Mozafari</w:t>
      </w:r>
      <w:proofErr w:type="spellEnd"/>
      <w:r w:rsidRPr="00CD2210">
        <w:rPr>
          <w:rFonts w:ascii="Times New Roman" w:eastAsia="TimesNewRoman" w:hAnsi="Times New Roman" w:cs="Times New Roman"/>
          <w:sz w:val="24"/>
          <w:szCs w:val="24"/>
        </w:rPr>
        <w:t xml:space="preserve"> (2018) focused on the impact of taxation on profitability of firms in developing countries (2001-2015). The study employed panel regression analysis model and revealed a significant but negative effect on the different indices of profitability. Migwi and Samson (2018) conducted a similar study in Kenya covering a period of (1995-2014). The regression result revealed that a rise in taxation would result to a fall in the financial performance of firms. Cordelia and Amah (2018) empirically examine the influence of corporate tax on profitability of deposit money banks in Nigeria covering a period of 2006-2016. The multiple regression result revealed a positive significant impact of CIT on PAT and existence of a positive relationship between PAT and CIT. </w:t>
      </w:r>
    </w:p>
    <w:p w14:paraId="186F7105" w14:textId="77777777" w:rsidR="00CD2210" w:rsidRPr="00CD2210" w:rsidRDefault="00CD2210" w:rsidP="00CD2210">
      <w:pPr>
        <w:spacing w:line="240" w:lineRule="auto"/>
        <w:jc w:val="both"/>
        <w:rPr>
          <w:rFonts w:ascii="Times New Roman" w:eastAsia="TimesNewRoman" w:hAnsi="Times New Roman" w:cs="Times New Roman"/>
          <w:sz w:val="24"/>
          <w:szCs w:val="24"/>
        </w:rPr>
      </w:pPr>
      <w:r w:rsidRPr="00CD2210">
        <w:rPr>
          <w:rFonts w:ascii="Times New Roman" w:eastAsia="TimesNewRoman" w:hAnsi="Times New Roman" w:cs="Times New Roman"/>
          <w:sz w:val="24"/>
          <w:szCs w:val="24"/>
        </w:rPr>
        <w:t xml:space="preserve">In Kenya, George (2018) employed correlation and multiple regression to examine the relationship between taxation and performance of SMEs in </w:t>
      </w:r>
      <w:proofErr w:type="spellStart"/>
      <w:r w:rsidRPr="00CD2210">
        <w:rPr>
          <w:rFonts w:ascii="Times New Roman" w:eastAsia="TimesNewRoman" w:hAnsi="Times New Roman" w:cs="Times New Roman"/>
          <w:sz w:val="24"/>
          <w:szCs w:val="24"/>
        </w:rPr>
        <w:t>Ugenya</w:t>
      </w:r>
      <w:proofErr w:type="spellEnd"/>
      <w:r w:rsidRPr="00CD2210">
        <w:rPr>
          <w:rFonts w:ascii="Times New Roman" w:eastAsia="TimesNewRoman" w:hAnsi="Times New Roman" w:cs="Times New Roman"/>
          <w:sz w:val="24"/>
          <w:szCs w:val="24"/>
        </w:rPr>
        <w:t xml:space="preserve">, </w:t>
      </w:r>
      <w:proofErr w:type="gramStart"/>
      <w:r w:rsidRPr="00CD2210">
        <w:rPr>
          <w:rFonts w:ascii="Times New Roman" w:eastAsia="TimesNewRoman" w:hAnsi="Times New Roman" w:cs="Times New Roman"/>
          <w:sz w:val="24"/>
          <w:szCs w:val="24"/>
        </w:rPr>
        <w:t>Sub county</w:t>
      </w:r>
      <w:proofErr w:type="gramEnd"/>
      <w:r w:rsidRPr="00CD2210">
        <w:rPr>
          <w:rFonts w:ascii="Times New Roman" w:eastAsia="TimesNewRoman" w:hAnsi="Times New Roman" w:cs="Times New Roman"/>
          <w:sz w:val="24"/>
          <w:szCs w:val="24"/>
        </w:rPr>
        <w:t xml:space="preserve">, Siaya using a data set </w:t>
      </w:r>
      <w:proofErr w:type="spellStart"/>
      <w:r w:rsidRPr="00CD2210">
        <w:rPr>
          <w:rFonts w:ascii="Times New Roman" w:eastAsia="TimesNewRoman" w:hAnsi="Times New Roman" w:cs="Times New Roman"/>
          <w:sz w:val="24"/>
          <w:szCs w:val="24"/>
        </w:rPr>
        <w:t>coveing</w:t>
      </w:r>
      <w:proofErr w:type="spellEnd"/>
      <w:r w:rsidRPr="00CD2210">
        <w:rPr>
          <w:rFonts w:ascii="Times New Roman" w:eastAsia="TimesNewRoman" w:hAnsi="Times New Roman" w:cs="Times New Roman"/>
          <w:sz w:val="24"/>
          <w:szCs w:val="24"/>
        </w:rPr>
        <w:t xml:space="preserve"> a period of 2005-2014. The regression result indicated that VAT has a positive and significant effect on SMEs performance, Custom and Excise duty exert a positive but insignificant effect on performance of SMEs while corporate income tax posited a positive but insignificant effect on SMEs performance in Kenya. While, in Nairobi a study on the effect of taxation on performance of medium sized enterprises was conducted by </w:t>
      </w:r>
      <w:proofErr w:type="spellStart"/>
      <w:r w:rsidRPr="00CD2210">
        <w:rPr>
          <w:rFonts w:ascii="Times New Roman" w:eastAsia="TimesNewRoman" w:hAnsi="Times New Roman" w:cs="Times New Roman"/>
          <w:sz w:val="24"/>
          <w:szCs w:val="24"/>
        </w:rPr>
        <w:t>Thoma</w:t>
      </w:r>
      <w:proofErr w:type="spellEnd"/>
      <w:r w:rsidRPr="00CD2210">
        <w:rPr>
          <w:rFonts w:ascii="Times New Roman" w:eastAsia="TimesNewRoman" w:hAnsi="Times New Roman" w:cs="Times New Roman"/>
          <w:sz w:val="24"/>
          <w:szCs w:val="24"/>
        </w:rPr>
        <w:t xml:space="preserve"> (2018) using annual time series data from 1991 to 2017 in Nairobi. The result showed that a stable long-run relationship exist among the variables. </w:t>
      </w:r>
    </w:p>
    <w:p w14:paraId="064F90EE" w14:textId="77777777" w:rsidR="00CD2210" w:rsidRPr="00CD2210" w:rsidRDefault="00CD2210" w:rsidP="00CD2210">
      <w:pPr>
        <w:spacing w:line="240" w:lineRule="auto"/>
        <w:jc w:val="both"/>
        <w:rPr>
          <w:rFonts w:ascii="Times New Roman" w:eastAsia="TimesNewRoman" w:hAnsi="Times New Roman" w:cs="Times New Roman"/>
          <w:sz w:val="24"/>
          <w:szCs w:val="24"/>
        </w:rPr>
      </w:pPr>
      <w:r w:rsidRPr="00CD2210">
        <w:rPr>
          <w:rFonts w:ascii="Times New Roman" w:eastAsia="TimesNewRoman" w:hAnsi="Times New Roman" w:cs="Times New Roman"/>
          <w:sz w:val="24"/>
          <w:szCs w:val="24"/>
        </w:rPr>
        <w:t xml:space="preserve">Empirically, Benson (2018) conducted a similar study to ascertained the effects of tax administration on the performance and growth of SMEs in Nigeria using time series data. The result from the OLS technique indicated that tax administration has negative effect on SMEs growth while tax administration showed positive effect on SMEs performance. Theoretically, Aoki (2019) investigated the nexus between tax awareness and financial performance in Nigeria. Having reviewed several literatures, the study revealed that high rates of taxes have a negative and insignificant effect on profitability of firms. </w:t>
      </w:r>
    </w:p>
    <w:p w14:paraId="3577B235" w14:textId="77777777" w:rsidR="00090EBB" w:rsidRDefault="00CD2210" w:rsidP="00CD2210">
      <w:pPr>
        <w:spacing w:line="240" w:lineRule="auto"/>
        <w:jc w:val="both"/>
        <w:rPr>
          <w:rFonts w:ascii="Times New Roman" w:eastAsia="TimesNewRoman" w:hAnsi="Times New Roman" w:cs="Times New Roman"/>
          <w:sz w:val="24"/>
          <w:szCs w:val="24"/>
        </w:rPr>
      </w:pPr>
      <w:r w:rsidRPr="00CD2210">
        <w:rPr>
          <w:rFonts w:ascii="Times New Roman" w:eastAsia="TimesNewRoman" w:hAnsi="Times New Roman" w:cs="Times New Roman"/>
          <w:sz w:val="24"/>
          <w:szCs w:val="24"/>
        </w:rPr>
        <w:t xml:space="preserve">Olaoye and Alade (2019) conducted a study to examine the effects of corporate taxation on profitability of firms in Nigeria (2007-2016). By using OLS analysis method, the study revealed that corporate tax, value-added tax and withholding tax exert a positive significant effect on profit after tax. Similarly, </w:t>
      </w:r>
      <w:proofErr w:type="spellStart"/>
      <w:r w:rsidRPr="00CD2210">
        <w:rPr>
          <w:rFonts w:ascii="Times New Roman" w:eastAsia="TimesNewRoman" w:hAnsi="Times New Roman" w:cs="Times New Roman"/>
          <w:sz w:val="24"/>
          <w:szCs w:val="24"/>
        </w:rPr>
        <w:t>Nnubia</w:t>
      </w:r>
      <w:proofErr w:type="spellEnd"/>
      <w:r w:rsidRPr="00CD2210">
        <w:rPr>
          <w:rFonts w:ascii="Times New Roman" w:eastAsia="TimesNewRoman" w:hAnsi="Times New Roman" w:cs="Times New Roman"/>
          <w:sz w:val="24"/>
          <w:szCs w:val="24"/>
        </w:rPr>
        <w:t xml:space="preserve"> and Okolo (2020) analyzed the effect of corporate tax on profitability of business organizations in Nigeria. Using OLS, the study revealed a positive significant relationship between corporate tax proxied with marginal tax rate, effective tax rate and average tax rate and profitability proxied with ROE and ROA) in Nigeria Listed Banks.</w:t>
      </w:r>
    </w:p>
    <w:p w14:paraId="4BFC7A7D" w14:textId="77777777" w:rsidR="0095138E" w:rsidRDefault="0095138E" w:rsidP="0095138E">
      <w:pPr>
        <w:spacing w:line="240" w:lineRule="auto"/>
        <w:jc w:val="both"/>
        <w:rPr>
          <w:rFonts w:ascii="Times New Roman" w:eastAsia="TimesNewRoman" w:hAnsi="Times New Roman" w:cs="Times New Roman"/>
          <w:b/>
          <w:sz w:val="24"/>
          <w:szCs w:val="24"/>
        </w:rPr>
      </w:pPr>
      <w:r>
        <w:rPr>
          <w:rFonts w:ascii="Times New Roman" w:eastAsia="TimesNewRoman" w:hAnsi="Times New Roman" w:cs="Times New Roman"/>
          <w:b/>
          <w:sz w:val="24"/>
          <w:szCs w:val="24"/>
        </w:rPr>
        <w:t>2.4 Gaps in Literature and Formulation of Hypotheses</w:t>
      </w:r>
    </w:p>
    <w:p w14:paraId="2FF3E215" w14:textId="77777777" w:rsidR="0095138E" w:rsidRDefault="0095138E" w:rsidP="0095138E">
      <w:pPr>
        <w:spacing w:line="240" w:lineRule="auto"/>
        <w:jc w:val="both"/>
        <w:rPr>
          <w:rFonts w:ascii="Times New Roman" w:eastAsia="TimesNewRoman" w:hAnsi="Times New Roman" w:cs="Times New Roman"/>
          <w:sz w:val="24"/>
          <w:szCs w:val="24"/>
        </w:rPr>
      </w:pPr>
      <w:r w:rsidRPr="009C027E">
        <w:rPr>
          <w:rFonts w:ascii="Times New Roman" w:hAnsi="Times New Roman" w:cs="Times New Roman"/>
          <w:sz w:val="24"/>
          <w:szCs w:val="24"/>
        </w:rPr>
        <w:t>To have a common ground where organizations, like Deposit Money Banks, are moderately taxed and adequate revenue is being generated by the government, several studies have bee</w:t>
      </w:r>
      <w:r>
        <w:rPr>
          <w:rFonts w:ascii="Times New Roman" w:hAnsi="Times New Roman" w:cs="Times New Roman"/>
          <w:sz w:val="24"/>
          <w:szCs w:val="24"/>
        </w:rPr>
        <w:t xml:space="preserve">n carried out on the subject matter. </w:t>
      </w:r>
      <w:r w:rsidRPr="009C027E">
        <w:rPr>
          <w:rFonts w:ascii="Times New Roman" w:eastAsia="TimesNewRoman" w:hAnsi="Times New Roman" w:cs="Times New Roman"/>
          <w:sz w:val="24"/>
          <w:szCs w:val="24"/>
        </w:rPr>
        <w:t xml:space="preserve">Worrisomely, </w:t>
      </w:r>
      <w:r w:rsidR="001067C1">
        <w:rPr>
          <w:rFonts w:ascii="Times New Roman" w:eastAsia="TimesNewRoman" w:hAnsi="Times New Roman" w:cs="Times New Roman"/>
          <w:sz w:val="24"/>
          <w:szCs w:val="24"/>
        </w:rPr>
        <w:t xml:space="preserve">the </w:t>
      </w:r>
      <w:r w:rsidRPr="009C027E">
        <w:rPr>
          <w:rFonts w:ascii="Times New Roman" w:eastAsia="TimesNewRoman" w:hAnsi="Times New Roman" w:cs="Times New Roman"/>
          <w:sz w:val="24"/>
          <w:szCs w:val="24"/>
        </w:rPr>
        <w:t xml:space="preserve">findings reported by these studies are not consistent. </w:t>
      </w:r>
      <w:r w:rsidRPr="009C027E">
        <w:rPr>
          <w:rFonts w:ascii="Times New Roman" w:hAnsi="Times New Roman" w:cs="Times New Roman"/>
          <w:sz w:val="24"/>
          <w:szCs w:val="24"/>
        </w:rPr>
        <w:t>Consequentl</w:t>
      </w:r>
      <w:r>
        <w:rPr>
          <w:rFonts w:ascii="Times New Roman" w:hAnsi="Times New Roman" w:cs="Times New Roman"/>
          <w:sz w:val="24"/>
          <w:szCs w:val="24"/>
        </w:rPr>
        <w:t>y, studies on the subject matter</w:t>
      </w:r>
      <w:r w:rsidRPr="009C027E">
        <w:rPr>
          <w:rFonts w:ascii="Times New Roman" w:hAnsi="Times New Roman" w:cs="Times New Roman"/>
          <w:sz w:val="24"/>
          <w:szCs w:val="24"/>
        </w:rPr>
        <w:t xml:space="preserve"> in Deposit Money Banks are relatively few in this part of the world and in fact, the periods covered </w:t>
      </w:r>
      <w:r>
        <w:rPr>
          <w:rFonts w:ascii="Times New Roman" w:hAnsi="Times New Roman" w:cs="Times New Roman"/>
          <w:sz w:val="24"/>
          <w:szCs w:val="24"/>
        </w:rPr>
        <w:t>by the available ones leave</w:t>
      </w:r>
      <w:r w:rsidRPr="009C027E">
        <w:rPr>
          <w:rFonts w:ascii="Times New Roman" w:hAnsi="Times New Roman" w:cs="Times New Roman"/>
          <w:sz w:val="24"/>
          <w:szCs w:val="24"/>
        </w:rPr>
        <w:t xml:space="preserve"> a gap to be filled</w:t>
      </w:r>
      <w:r w:rsidR="001067C1">
        <w:rPr>
          <w:rFonts w:ascii="Times New Roman" w:hAnsi="Times New Roman" w:cs="Times New Roman"/>
          <w:sz w:val="24"/>
          <w:szCs w:val="24"/>
        </w:rPr>
        <w:t xml:space="preserve">. </w:t>
      </w:r>
      <w:r w:rsidRPr="009C027E">
        <w:rPr>
          <w:rFonts w:ascii="Times New Roman" w:eastAsia="TimesNewRoman" w:hAnsi="Times New Roman" w:cs="Times New Roman"/>
          <w:sz w:val="24"/>
          <w:szCs w:val="24"/>
        </w:rPr>
        <w:t xml:space="preserve">In the same vein, majority of these studies, except Olaoye and Alade (2019) and </w:t>
      </w:r>
      <w:proofErr w:type="spellStart"/>
      <w:r w:rsidRPr="009C027E">
        <w:rPr>
          <w:rFonts w:ascii="Times New Roman" w:eastAsia="TimesNewRoman" w:hAnsi="Times New Roman" w:cs="Times New Roman"/>
          <w:sz w:val="24"/>
          <w:szCs w:val="24"/>
        </w:rPr>
        <w:t>Nnubia</w:t>
      </w:r>
      <w:proofErr w:type="spellEnd"/>
      <w:r w:rsidRPr="009C027E">
        <w:rPr>
          <w:rFonts w:ascii="Times New Roman" w:eastAsia="TimesNewRoman" w:hAnsi="Times New Roman" w:cs="Times New Roman"/>
          <w:sz w:val="24"/>
          <w:szCs w:val="24"/>
        </w:rPr>
        <w:t xml:space="preserve"> and Okolo (2018), examined only the connection between company income tax and firms’ profitability. However, two major taxes that companies pay are company income tax and education tax. This </w:t>
      </w:r>
      <w:r>
        <w:rPr>
          <w:rFonts w:ascii="Times New Roman" w:eastAsia="TimesNewRoman" w:hAnsi="Times New Roman" w:cs="Times New Roman"/>
          <w:sz w:val="24"/>
          <w:szCs w:val="24"/>
        </w:rPr>
        <w:t xml:space="preserve">is </w:t>
      </w:r>
      <w:r>
        <w:rPr>
          <w:rFonts w:ascii="Times New Roman" w:eastAsia="TimesNewRoman" w:hAnsi="Times New Roman" w:cs="Times New Roman"/>
          <w:sz w:val="24"/>
          <w:szCs w:val="24"/>
        </w:rPr>
        <w:lastRenderedPageBreak/>
        <w:t>the crux</w:t>
      </w:r>
      <w:r w:rsidRPr="009C027E">
        <w:rPr>
          <w:rFonts w:ascii="Times New Roman" w:eastAsia="TimesNewRoman" w:hAnsi="Times New Roman" w:cs="Times New Roman"/>
          <w:sz w:val="24"/>
          <w:szCs w:val="24"/>
        </w:rPr>
        <w:t xml:space="preserve"> of this study to examine how corporates’ profitability is influenced by company income tax and education tax</w:t>
      </w:r>
      <w:r>
        <w:rPr>
          <w:rFonts w:ascii="Times New Roman" w:eastAsia="TimesNewRoman" w:hAnsi="Times New Roman" w:cs="Times New Roman"/>
          <w:sz w:val="24"/>
          <w:szCs w:val="24"/>
        </w:rPr>
        <w:t>. Based on this, the following hypothese</w:t>
      </w:r>
      <w:r w:rsidR="00222C0C">
        <w:rPr>
          <w:rFonts w:ascii="Times New Roman" w:eastAsia="TimesNewRoman" w:hAnsi="Times New Roman" w:cs="Times New Roman"/>
          <w:sz w:val="24"/>
          <w:szCs w:val="24"/>
        </w:rPr>
        <w:t>s</w:t>
      </w:r>
      <w:r>
        <w:rPr>
          <w:rFonts w:ascii="Times New Roman" w:eastAsia="TimesNewRoman" w:hAnsi="Times New Roman" w:cs="Times New Roman"/>
          <w:sz w:val="24"/>
          <w:szCs w:val="24"/>
        </w:rPr>
        <w:t xml:space="preserve"> are formulated and tested for the study:</w:t>
      </w:r>
    </w:p>
    <w:p w14:paraId="3A34FCD9" w14:textId="77777777" w:rsidR="0095138E" w:rsidRDefault="0095138E" w:rsidP="0095138E">
      <w:pPr>
        <w:spacing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H</w:t>
      </w:r>
      <w:r w:rsidRPr="002B44E5">
        <w:rPr>
          <w:rFonts w:ascii="Times New Roman" w:eastAsia="TimesNewRoman" w:hAnsi="Times New Roman" w:cs="Times New Roman"/>
          <w:sz w:val="24"/>
          <w:szCs w:val="24"/>
          <w:vertAlign w:val="subscript"/>
        </w:rPr>
        <w:t>01</w:t>
      </w:r>
      <w:r>
        <w:rPr>
          <w:rFonts w:ascii="Times New Roman" w:eastAsia="TimesNewRoman" w:hAnsi="Times New Roman" w:cs="Times New Roman"/>
          <w:sz w:val="24"/>
          <w:szCs w:val="24"/>
        </w:rPr>
        <w:t>: there is no significant effect of company income tax on profitability of Deposit Money Banks in Nigeria;</w:t>
      </w:r>
    </w:p>
    <w:p w14:paraId="1DD4D3AC" w14:textId="77777777" w:rsidR="00047DC7" w:rsidRPr="0095138E" w:rsidRDefault="0095138E" w:rsidP="0095138E">
      <w:pPr>
        <w:spacing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H</w:t>
      </w:r>
      <w:r>
        <w:rPr>
          <w:rFonts w:ascii="Times New Roman" w:eastAsia="TimesNewRoman" w:hAnsi="Times New Roman" w:cs="Times New Roman"/>
          <w:sz w:val="24"/>
          <w:szCs w:val="24"/>
          <w:vertAlign w:val="subscript"/>
        </w:rPr>
        <w:t>02</w:t>
      </w:r>
      <w:r>
        <w:rPr>
          <w:rFonts w:ascii="Times New Roman" w:eastAsia="TimesNewRoman" w:hAnsi="Times New Roman" w:cs="Times New Roman"/>
          <w:sz w:val="24"/>
          <w:szCs w:val="24"/>
        </w:rPr>
        <w:t>: there is no significant effect of education tax on profitability of Deposit Money Banks in Nigeria.</w:t>
      </w:r>
    </w:p>
    <w:p w14:paraId="08C921DD" w14:textId="77777777" w:rsidR="00047DC7" w:rsidRPr="003624F7" w:rsidRDefault="00047DC7" w:rsidP="00047DC7">
      <w:pPr>
        <w:autoSpaceDE w:val="0"/>
        <w:autoSpaceDN w:val="0"/>
        <w:adjustRightInd w:val="0"/>
        <w:spacing w:after="0" w:line="240" w:lineRule="auto"/>
        <w:jc w:val="both"/>
        <w:rPr>
          <w:rFonts w:ascii="Times New Roman" w:hAnsi="Times New Roman" w:cs="Times New Roman"/>
          <w:bCs/>
          <w:sz w:val="24"/>
          <w:szCs w:val="24"/>
        </w:rPr>
      </w:pPr>
    </w:p>
    <w:p w14:paraId="2724CD7D" w14:textId="77777777" w:rsidR="00047DC7" w:rsidRPr="00EC1F34" w:rsidRDefault="00047DC7" w:rsidP="00047DC7">
      <w:pPr>
        <w:autoSpaceDE w:val="0"/>
        <w:autoSpaceDN w:val="0"/>
        <w:adjustRightInd w:val="0"/>
        <w:spacing w:after="0" w:line="240" w:lineRule="auto"/>
        <w:jc w:val="both"/>
        <w:rPr>
          <w:rFonts w:ascii="Times New Roman" w:hAnsi="Times New Roman" w:cs="Times New Roman"/>
          <w:b/>
          <w:bCs/>
          <w:sz w:val="24"/>
          <w:szCs w:val="24"/>
        </w:rPr>
      </w:pPr>
      <w:r w:rsidRPr="00EC1F34">
        <w:rPr>
          <w:rFonts w:ascii="Times New Roman" w:hAnsi="Times New Roman" w:cs="Times New Roman"/>
          <w:b/>
          <w:bCs/>
          <w:sz w:val="24"/>
          <w:szCs w:val="24"/>
        </w:rPr>
        <w:t xml:space="preserve">3.1 Methodology </w:t>
      </w:r>
    </w:p>
    <w:p w14:paraId="49EC02B6" w14:textId="77777777" w:rsidR="00047DC7" w:rsidRDefault="00047DC7" w:rsidP="00047DC7">
      <w:pPr>
        <w:autoSpaceDE w:val="0"/>
        <w:autoSpaceDN w:val="0"/>
        <w:adjustRightInd w:val="0"/>
        <w:spacing w:after="0" w:line="240" w:lineRule="auto"/>
        <w:jc w:val="both"/>
        <w:rPr>
          <w:rFonts w:ascii="Times New Roman" w:hAnsi="Times New Roman" w:cs="Times New Roman"/>
          <w:sz w:val="24"/>
          <w:szCs w:val="24"/>
        </w:rPr>
      </w:pPr>
      <w:r w:rsidRPr="00EC1F34">
        <w:rPr>
          <w:rFonts w:ascii="Times New Roman" w:hAnsi="Times New Roman" w:cs="Times New Roman"/>
          <w:sz w:val="24"/>
          <w:szCs w:val="24"/>
        </w:rPr>
        <w:t>Ex-post facto research design was adopted for this study and the po</w:t>
      </w:r>
      <w:r>
        <w:rPr>
          <w:rFonts w:ascii="Times New Roman" w:hAnsi="Times New Roman" w:cs="Times New Roman"/>
          <w:sz w:val="24"/>
          <w:szCs w:val="24"/>
        </w:rPr>
        <w:t xml:space="preserve">pulation covered all the 14 quoted </w:t>
      </w:r>
      <w:r w:rsidRPr="00EC1F34">
        <w:rPr>
          <w:rFonts w:ascii="Times New Roman" w:hAnsi="Times New Roman" w:cs="Times New Roman"/>
          <w:sz w:val="24"/>
          <w:szCs w:val="24"/>
        </w:rPr>
        <w:t>Depo</w:t>
      </w:r>
      <w:r>
        <w:rPr>
          <w:rFonts w:ascii="Times New Roman" w:hAnsi="Times New Roman" w:cs="Times New Roman"/>
          <w:sz w:val="24"/>
          <w:szCs w:val="24"/>
        </w:rPr>
        <w:t>sit Money Banks in Nigeria; out of</w:t>
      </w:r>
      <w:r w:rsidRPr="00EC1F34">
        <w:rPr>
          <w:rFonts w:ascii="Times New Roman" w:hAnsi="Times New Roman" w:cs="Times New Roman"/>
          <w:sz w:val="24"/>
          <w:szCs w:val="24"/>
        </w:rPr>
        <w:t xml:space="preserve"> which, </w:t>
      </w:r>
      <w:r>
        <w:rPr>
          <w:rFonts w:ascii="Times New Roman" w:hAnsi="Times New Roman" w:cs="Times New Roman"/>
          <w:sz w:val="24"/>
          <w:szCs w:val="24"/>
          <w:lang w:val="en-GB"/>
        </w:rPr>
        <w:t>10</w:t>
      </w:r>
      <w:r w:rsidRPr="00EC1F34">
        <w:rPr>
          <w:rFonts w:ascii="Times New Roman" w:hAnsi="Times New Roman" w:cs="Times New Roman"/>
          <w:sz w:val="24"/>
          <w:szCs w:val="24"/>
          <w:lang w:val="en-GB"/>
        </w:rPr>
        <w:t xml:space="preserve"> banks were purposively selected </w:t>
      </w:r>
      <w:r w:rsidRPr="00EC1F34">
        <w:rPr>
          <w:rFonts w:ascii="Times New Roman" w:hAnsi="Times New Roman" w:cs="Times New Roman"/>
          <w:sz w:val="24"/>
          <w:szCs w:val="24"/>
        </w:rPr>
        <w:t xml:space="preserve">because of their significant role in the Nigeria financial system </w:t>
      </w:r>
      <w:r w:rsidRPr="00EC1F34">
        <w:rPr>
          <w:rFonts w:ascii="Times New Roman" w:hAnsi="Times New Roman" w:cs="Times New Roman"/>
          <w:sz w:val="24"/>
          <w:szCs w:val="24"/>
          <w:lang w:val="en-GB"/>
        </w:rPr>
        <w:t xml:space="preserve">and their size and capacity to avert the complete breakdown of the whole economy. These were </w:t>
      </w:r>
      <w:bookmarkStart w:id="0" w:name="_Hlk59816661"/>
      <w:r w:rsidRPr="00EC1F34">
        <w:rPr>
          <w:rFonts w:ascii="Times New Roman" w:hAnsi="Times New Roman" w:cs="Times New Roman"/>
          <w:sz w:val="24"/>
          <w:szCs w:val="24"/>
        </w:rPr>
        <w:t>First Bank of Nigeria Limited, Guaranty Trust Bank Plc, Zenith Bank Plc, United Bank for Africa Plc, Access Bank Plc, Eco Bank, Stanbic IBTC</w:t>
      </w:r>
      <w:r>
        <w:rPr>
          <w:rFonts w:ascii="Times New Roman" w:hAnsi="Times New Roman" w:cs="Times New Roman"/>
          <w:sz w:val="24"/>
          <w:szCs w:val="24"/>
        </w:rPr>
        <w:t>, Wema Bank, FCMB</w:t>
      </w:r>
      <w:r w:rsidRPr="00EC1F34">
        <w:rPr>
          <w:rFonts w:ascii="Times New Roman" w:hAnsi="Times New Roman" w:cs="Times New Roman"/>
          <w:sz w:val="24"/>
          <w:szCs w:val="24"/>
        </w:rPr>
        <w:t xml:space="preserve"> and Fidelity Bank</w:t>
      </w:r>
      <w:bookmarkEnd w:id="0"/>
      <w:r w:rsidRPr="00EC1F34">
        <w:rPr>
          <w:rFonts w:ascii="Times New Roman" w:hAnsi="Times New Roman" w:cs="Times New Roman"/>
          <w:sz w:val="24"/>
          <w:szCs w:val="24"/>
        </w:rPr>
        <w:t>. Secondary data</w:t>
      </w:r>
      <w:r w:rsidRPr="00EC1F34">
        <w:rPr>
          <w:rFonts w:ascii="Times New Roman" w:hAnsi="Times New Roman" w:cs="Times New Roman"/>
          <w:sz w:val="24"/>
          <w:szCs w:val="24"/>
          <w:lang w:val="en-GB"/>
        </w:rPr>
        <w:t xml:space="preserve"> obtained </w:t>
      </w:r>
      <w:r w:rsidRPr="00EC1F34">
        <w:rPr>
          <w:rFonts w:ascii="Times New Roman" w:hAnsi="Times New Roman" w:cs="Times New Roman"/>
          <w:sz w:val="24"/>
          <w:szCs w:val="24"/>
        </w:rPr>
        <w:t xml:space="preserve">from the audited annual financial statement </w:t>
      </w:r>
      <w:r>
        <w:rPr>
          <w:rFonts w:ascii="Times New Roman" w:hAnsi="Times New Roman" w:cs="Times New Roman"/>
          <w:sz w:val="24"/>
          <w:szCs w:val="24"/>
        </w:rPr>
        <w:t>of the selected banks for</w:t>
      </w:r>
      <w:r w:rsidRPr="00EC1F34">
        <w:rPr>
          <w:rFonts w:ascii="Times New Roman" w:hAnsi="Times New Roman" w:cs="Times New Roman"/>
          <w:sz w:val="24"/>
          <w:szCs w:val="24"/>
        </w:rPr>
        <w:t xml:space="preserve"> 10 years</w:t>
      </w:r>
      <w:r>
        <w:rPr>
          <w:rFonts w:ascii="Times New Roman" w:hAnsi="Times New Roman" w:cs="Times New Roman"/>
          <w:sz w:val="24"/>
          <w:szCs w:val="24"/>
        </w:rPr>
        <w:t xml:space="preserve"> spanning from 2010-</w:t>
      </w:r>
      <w:r w:rsidRPr="00EC1F34">
        <w:rPr>
          <w:rFonts w:ascii="Times New Roman" w:hAnsi="Times New Roman" w:cs="Times New Roman"/>
          <w:sz w:val="24"/>
          <w:szCs w:val="24"/>
        </w:rPr>
        <w:t>2019</w:t>
      </w:r>
      <w:r>
        <w:rPr>
          <w:rFonts w:ascii="Times New Roman" w:hAnsi="Times New Roman" w:cs="Times New Roman"/>
          <w:sz w:val="24"/>
          <w:szCs w:val="24"/>
        </w:rPr>
        <w:t xml:space="preserve"> was</w:t>
      </w:r>
      <w:r w:rsidRPr="00EC1F34">
        <w:rPr>
          <w:rFonts w:ascii="Times New Roman" w:hAnsi="Times New Roman" w:cs="Times New Roman"/>
          <w:sz w:val="24"/>
          <w:szCs w:val="24"/>
        </w:rPr>
        <w:t xml:space="preserve"> used. The period covered comprised of the global financial and economic crises and the period of domestic economic recession that affected every sector of the economy, part of which is the banking industry. The independent variable</w:t>
      </w:r>
      <w:r>
        <w:rPr>
          <w:rFonts w:ascii="Times New Roman" w:hAnsi="Times New Roman" w:cs="Times New Roman"/>
          <w:sz w:val="24"/>
          <w:szCs w:val="24"/>
        </w:rPr>
        <w:t>s</w:t>
      </w:r>
      <w:r w:rsidRPr="00EC1F34">
        <w:rPr>
          <w:rFonts w:ascii="Times New Roman" w:hAnsi="Times New Roman" w:cs="Times New Roman"/>
          <w:sz w:val="24"/>
          <w:szCs w:val="24"/>
        </w:rPr>
        <w:t xml:space="preserve"> </w:t>
      </w:r>
      <w:r>
        <w:rPr>
          <w:rFonts w:ascii="Times New Roman" w:hAnsi="Times New Roman" w:cs="Times New Roman"/>
          <w:sz w:val="24"/>
          <w:szCs w:val="24"/>
        </w:rPr>
        <w:t>were company income tax and education</w:t>
      </w:r>
      <w:r w:rsidRPr="00EC1F34">
        <w:rPr>
          <w:rFonts w:ascii="Times New Roman" w:hAnsi="Times New Roman" w:cs="Times New Roman"/>
          <w:sz w:val="24"/>
          <w:szCs w:val="24"/>
        </w:rPr>
        <w:t xml:space="preserve"> </w:t>
      </w:r>
      <w:r>
        <w:rPr>
          <w:rFonts w:ascii="Times New Roman" w:hAnsi="Times New Roman" w:cs="Times New Roman"/>
          <w:sz w:val="24"/>
          <w:szCs w:val="24"/>
        </w:rPr>
        <w:t xml:space="preserve">tax </w:t>
      </w:r>
      <w:r w:rsidRPr="00EC1F34">
        <w:rPr>
          <w:rFonts w:ascii="Times New Roman" w:hAnsi="Times New Roman" w:cs="Times New Roman"/>
          <w:sz w:val="24"/>
          <w:szCs w:val="24"/>
        </w:rPr>
        <w:t xml:space="preserve">while the dependent variable was Return on Assets (ROA) and Return on Equity (ROE). </w:t>
      </w:r>
      <w:r>
        <w:rPr>
          <w:rFonts w:ascii="Times New Roman" w:hAnsi="Times New Roman" w:cs="Times New Roman"/>
          <w:sz w:val="24"/>
          <w:szCs w:val="24"/>
        </w:rPr>
        <w:t>The model used by Cordelia and Ameh (2018</w:t>
      </w:r>
      <w:r w:rsidRPr="00EC1F34">
        <w:rPr>
          <w:rFonts w:ascii="Times New Roman" w:hAnsi="Times New Roman" w:cs="Times New Roman"/>
          <w:sz w:val="24"/>
          <w:szCs w:val="24"/>
        </w:rPr>
        <w:t xml:space="preserve">) to </w:t>
      </w:r>
      <w:r>
        <w:rPr>
          <w:rFonts w:ascii="Times New Roman" w:hAnsi="Times New Roman" w:cs="Times New Roman"/>
          <w:sz w:val="24"/>
          <w:szCs w:val="24"/>
        </w:rPr>
        <w:t xml:space="preserve">examine the </w:t>
      </w:r>
      <w:r w:rsidRPr="00AD23FA">
        <w:rPr>
          <w:rFonts w:ascii="Times New Roman" w:hAnsi="Times New Roman" w:cs="Times New Roman"/>
          <w:sz w:val="24"/>
          <w:szCs w:val="24"/>
        </w:rPr>
        <w:t>impact of corporate tax on profitability of Deposit Money Banks in Nigeria</w:t>
      </w:r>
      <w:r w:rsidRPr="00EC1F34">
        <w:rPr>
          <w:rFonts w:ascii="Times New Roman" w:hAnsi="Times New Roman" w:cs="Times New Roman"/>
          <w:sz w:val="24"/>
          <w:szCs w:val="24"/>
        </w:rPr>
        <w:t xml:space="preserve"> was used. However, the model was modified to include other related variables that could a</w:t>
      </w:r>
      <w:r>
        <w:rPr>
          <w:rFonts w:ascii="Times New Roman" w:hAnsi="Times New Roman" w:cs="Times New Roman"/>
          <w:sz w:val="24"/>
          <w:szCs w:val="24"/>
        </w:rPr>
        <w:t>ffect the performance of banks.</w:t>
      </w:r>
      <w:r w:rsidRPr="00EC1F34">
        <w:rPr>
          <w:rFonts w:ascii="Times New Roman" w:hAnsi="Times New Roman" w:cs="Times New Roman"/>
          <w:sz w:val="24"/>
          <w:szCs w:val="24"/>
        </w:rPr>
        <w:t xml:space="preserve"> These include</w:t>
      </w:r>
      <w:r>
        <w:rPr>
          <w:rFonts w:ascii="Times New Roman" w:hAnsi="Times New Roman" w:cs="Times New Roman"/>
          <w:sz w:val="24"/>
          <w:szCs w:val="24"/>
        </w:rPr>
        <w:t xml:space="preserve"> leverage and total asset</w:t>
      </w:r>
      <w:r w:rsidRPr="00EC1F34">
        <w:rPr>
          <w:rFonts w:ascii="Times New Roman" w:hAnsi="Times New Roman" w:cs="Times New Roman"/>
          <w:sz w:val="24"/>
          <w:szCs w:val="24"/>
        </w:rPr>
        <w:t xml:space="preserve">. The functional and linear representation of the models are given in equation one and two. </w:t>
      </w:r>
    </w:p>
    <w:p w14:paraId="7E30D2D6" w14:textId="77777777" w:rsidR="00047DC7" w:rsidRPr="00EC1F34" w:rsidRDefault="00047DC7" w:rsidP="00047DC7">
      <w:pPr>
        <w:autoSpaceDE w:val="0"/>
        <w:autoSpaceDN w:val="0"/>
        <w:adjustRightInd w:val="0"/>
        <w:spacing w:after="0" w:line="240" w:lineRule="auto"/>
        <w:jc w:val="both"/>
        <w:rPr>
          <w:rFonts w:ascii="Times New Roman" w:hAnsi="Times New Roman" w:cs="Times New Roman"/>
          <w:sz w:val="24"/>
          <w:szCs w:val="24"/>
        </w:rPr>
      </w:pPr>
    </w:p>
    <w:p w14:paraId="321549F6" w14:textId="77777777" w:rsidR="00047DC7" w:rsidRDefault="00047DC7" w:rsidP="00047DC7">
      <w:pPr>
        <w:spacing w:line="24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vertAlign w:val="subscript"/>
          </w:rPr>
          <m:t>ROE</m:t>
        </m:r>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β</m:t>
            </m:r>
          </m:e>
          <m:sub>
            <m:r>
              <w:rPr>
                <w:rFonts w:ascii="Cambria Math" w:hAnsi="Cambria Math" w:cs="Times New Roman"/>
                <w:sz w:val="24"/>
                <w:szCs w:val="24"/>
                <w:vertAlign w:val="subscript"/>
              </w:rPr>
              <m:t>0</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β</m:t>
            </m:r>
          </m:e>
          <m:sub>
            <m:r>
              <w:rPr>
                <w:rFonts w:ascii="Cambria Math" w:hAnsi="Cambria Math" w:cs="Times New Roman"/>
                <w:sz w:val="24"/>
                <w:szCs w:val="24"/>
                <w:vertAlign w:val="subscript"/>
              </w:rPr>
              <m:t>1</m:t>
            </m:r>
          </m:sub>
        </m:sSub>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LCIT</m:t>
            </m:r>
          </m:e>
          <m:sub>
            <m:r>
              <w:rPr>
                <w:rFonts w:ascii="Cambria Math" w:hAnsi="Cambria Math" w:cs="Times New Roman"/>
                <w:sz w:val="24"/>
                <w:szCs w:val="24"/>
                <w:vertAlign w:val="subscript"/>
              </w:rPr>
              <m:t>it</m:t>
            </m:r>
          </m:sub>
        </m:sSub>
        <m:r>
          <w:rPr>
            <w:rFonts w:ascii="Cambria Math" w:hAnsi="Cambria Math" w:cs="Times New Roman"/>
            <w:sz w:val="24"/>
            <w:szCs w:val="24"/>
            <w:vertAlign w:val="subscript"/>
          </w:rPr>
          <m:t>+</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β</m:t>
            </m:r>
          </m:e>
          <m:sub>
            <m:r>
              <w:rPr>
                <w:rFonts w:ascii="Cambria Math" w:hAnsi="Cambria Math" w:cs="Times New Roman"/>
                <w:sz w:val="24"/>
                <w:szCs w:val="24"/>
                <w:vertAlign w:val="subscript"/>
              </w:rPr>
              <m:t>2</m:t>
            </m:r>
          </m:sub>
        </m:sSub>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LEDT</m:t>
            </m:r>
          </m:e>
          <m:sub>
            <m:r>
              <w:rPr>
                <w:rFonts w:ascii="Cambria Math" w:hAnsi="Cambria Math" w:cs="Times New Roman"/>
                <w:sz w:val="24"/>
                <w:szCs w:val="24"/>
                <w:vertAlign w:val="subscript"/>
              </w:rPr>
              <m:t>it</m:t>
            </m:r>
          </m:sub>
        </m:sSub>
        <m:r>
          <w:rPr>
            <w:rFonts w:ascii="Cambria Math" w:hAnsi="Cambria Math" w:cs="Times New Roman"/>
            <w:sz w:val="24"/>
            <w:szCs w:val="24"/>
            <w:vertAlign w:val="subscript"/>
          </w:rPr>
          <m:t>+</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β</m:t>
            </m:r>
          </m:e>
          <m:sub>
            <m:r>
              <w:rPr>
                <w:rFonts w:ascii="Cambria Math" w:hAnsi="Cambria Math" w:cs="Times New Roman"/>
                <w:sz w:val="24"/>
                <w:szCs w:val="24"/>
                <w:vertAlign w:val="subscript"/>
              </w:rPr>
              <m:t>3</m:t>
            </m:r>
          </m:sub>
        </m:sSub>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LTOA</m:t>
            </m:r>
          </m:e>
          <m:sub>
            <m:r>
              <w:rPr>
                <w:rFonts w:ascii="Cambria Math" w:hAnsi="Cambria Math" w:cs="Times New Roman"/>
                <w:sz w:val="24"/>
                <w:szCs w:val="24"/>
                <w:vertAlign w:val="subscript"/>
              </w:rPr>
              <m:t>it</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β</m:t>
                </m:r>
              </m:e>
              <m:sub>
                <m:r>
                  <w:rPr>
                    <w:rFonts w:ascii="Cambria Math" w:hAnsi="Cambria Math" w:cs="Times New Roman"/>
                    <w:sz w:val="24"/>
                    <w:szCs w:val="24"/>
                    <w:vertAlign w:val="subscript"/>
                  </w:rPr>
                  <m:t>4</m:t>
                </m:r>
              </m:sub>
            </m:sSub>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LEV</m:t>
                </m:r>
              </m:e>
              <m:sub>
                <m:r>
                  <w:rPr>
                    <w:rFonts w:ascii="Cambria Math" w:hAnsi="Cambria Math" w:cs="Times New Roman"/>
                    <w:sz w:val="24"/>
                    <w:szCs w:val="24"/>
                    <w:vertAlign w:val="subscript"/>
                  </w:rPr>
                  <m:t>it</m:t>
                </m:r>
              </m:sub>
            </m:sSub>
            <m:r>
              <w:rPr>
                <w:rFonts w:ascii="Cambria Math" w:hAnsi="Cambria Math" w:cs="Times New Roman"/>
                <w:sz w:val="24"/>
                <w:szCs w:val="24"/>
                <w:vertAlign w:val="subscript"/>
              </w:rPr>
              <m:t>+μ</m:t>
            </m:r>
          </m:e>
          <m:sub>
            <m:r>
              <w:rPr>
                <w:rFonts w:ascii="Cambria Math" w:hAnsi="Cambria Math" w:cs="Times New Roman"/>
                <w:sz w:val="24"/>
                <w:szCs w:val="24"/>
                <w:vertAlign w:val="subscript"/>
              </w:rPr>
              <m:t>it</m:t>
            </m:r>
          </m:sub>
        </m:sSub>
      </m:oMath>
      <w:r>
        <w:rPr>
          <w:rFonts w:ascii="Times New Roman" w:eastAsiaTheme="minorEastAsia" w:hAnsi="Times New Roman" w:cs="Times New Roman"/>
          <w:sz w:val="24"/>
          <w:szCs w:val="24"/>
        </w:rPr>
        <w:t>……….…….. (1</w:t>
      </w:r>
      <w:r w:rsidRPr="00EC1F34">
        <w:rPr>
          <w:rFonts w:ascii="Times New Roman" w:eastAsiaTheme="minorEastAsia" w:hAnsi="Times New Roman" w:cs="Times New Roman"/>
          <w:sz w:val="24"/>
          <w:szCs w:val="24"/>
        </w:rPr>
        <w:t>)</w:t>
      </w:r>
    </w:p>
    <w:p w14:paraId="75C343B2" w14:textId="77777777" w:rsidR="00047DC7" w:rsidRPr="00EC1F34" w:rsidRDefault="00047DC7" w:rsidP="00047DC7">
      <w:pPr>
        <w:spacing w:line="24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vertAlign w:val="subscript"/>
          </w:rPr>
          <m:t>ROA</m:t>
        </m:r>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β</m:t>
            </m:r>
          </m:e>
          <m:sub>
            <m:r>
              <w:rPr>
                <w:rFonts w:ascii="Cambria Math" w:hAnsi="Cambria Math" w:cs="Times New Roman"/>
                <w:sz w:val="24"/>
                <w:szCs w:val="24"/>
                <w:vertAlign w:val="subscript"/>
              </w:rPr>
              <m:t>0</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β</m:t>
            </m:r>
          </m:e>
          <m:sub>
            <m:r>
              <w:rPr>
                <w:rFonts w:ascii="Cambria Math" w:hAnsi="Cambria Math" w:cs="Times New Roman"/>
                <w:sz w:val="24"/>
                <w:szCs w:val="24"/>
                <w:vertAlign w:val="subscript"/>
              </w:rPr>
              <m:t>1</m:t>
            </m:r>
          </m:sub>
        </m:sSub>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LCIT</m:t>
            </m:r>
          </m:e>
          <m:sub>
            <m:r>
              <w:rPr>
                <w:rFonts w:ascii="Cambria Math" w:hAnsi="Cambria Math" w:cs="Times New Roman"/>
                <w:sz w:val="24"/>
                <w:szCs w:val="24"/>
                <w:vertAlign w:val="subscript"/>
              </w:rPr>
              <m:t>it</m:t>
            </m:r>
          </m:sub>
        </m:sSub>
        <m:r>
          <w:rPr>
            <w:rFonts w:ascii="Cambria Math" w:hAnsi="Cambria Math" w:cs="Times New Roman"/>
            <w:sz w:val="24"/>
            <w:szCs w:val="24"/>
            <w:vertAlign w:val="subscript"/>
          </w:rPr>
          <m:t>+</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β</m:t>
            </m:r>
          </m:e>
          <m:sub>
            <m:r>
              <w:rPr>
                <w:rFonts w:ascii="Cambria Math" w:hAnsi="Cambria Math" w:cs="Times New Roman"/>
                <w:sz w:val="24"/>
                <w:szCs w:val="24"/>
                <w:vertAlign w:val="subscript"/>
              </w:rPr>
              <m:t>2</m:t>
            </m:r>
          </m:sub>
        </m:sSub>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LEDT</m:t>
            </m:r>
          </m:e>
          <m:sub>
            <m:r>
              <w:rPr>
                <w:rFonts w:ascii="Cambria Math" w:hAnsi="Cambria Math" w:cs="Times New Roman"/>
                <w:sz w:val="24"/>
                <w:szCs w:val="24"/>
                <w:vertAlign w:val="subscript"/>
              </w:rPr>
              <m:t>it</m:t>
            </m:r>
          </m:sub>
        </m:sSub>
        <m:r>
          <w:rPr>
            <w:rFonts w:ascii="Cambria Math" w:hAnsi="Cambria Math" w:cs="Times New Roman"/>
            <w:sz w:val="24"/>
            <w:szCs w:val="24"/>
            <w:vertAlign w:val="subscript"/>
          </w:rPr>
          <m:t>+</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β</m:t>
            </m:r>
          </m:e>
          <m:sub>
            <m:r>
              <w:rPr>
                <w:rFonts w:ascii="Cambria Math" w:hAnsi="Cambria Math" w:cs="Times New Roman"/>
                <w:sz w:val="24"/>
                <w:szCs w:val="24"/>
                <w:vertAlign w:val="subscript"/>
              </w:rPr>
              <m:t>3</m:t>
            </m:r>
          </m:sub>
        </m:sSub>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LTOA</m:t>
            </m:r>
          </m:e>
          <m:sub>
            <m:r>
              <w:rPr>
                <w:rFonts w:ascii="Cambria Math" w:hAnsi="Cambria Math" w:cs="Times New Roman"/>
                <w:sz w:val="24"/>
                <w:szCs w:val="24"/>
                <w:vertAlign w:val="subscript"/>
              </w:rPr>
              <m:t>it</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β</m:t>
                </m:r>
              </m:e>
              <m:sub>
                <m:r>
                  <w:rPr>
                    <w:rFonts w:ascii="Cambria Math" w:hAnsi="Cambria Math" w:cs="Times New Roman"/>
                    <w:sz w:val="24"/>
                    <w:szCs w:val="24"/>
                    <w:vertAlign w:val="subscript"/>
                  </w:rPr>
                  <m:t>4</m:t>
                </m:r>
              </m:sub>
            </m:sSub>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LEV</m:t>
                </m:r>
              </m:e>
              <m:sub>
                <m:r>
                  <w:rPr>
                    <w:rFonts w:ascii="Cambria Math" w:hAnsi="Cambria Math" w:cs="Times New Roman"/>
                    <w:sz w:val="24"/>
                    <w:szCs w:val="24"/>
                    <w:vertAlign w:val="subscript"/>
                  </w:rPr>
                  <m:t>it</m:t>
                </m:r>
              </m:sub>
            </m:sSub>
            <m:r>
              <w:rPr>
                <w:rFonts w:ascii="Cambria Math" w:hAnsi="Cambria Math" w:cs="Times New Roman"/>
                <w:sz w:val="24"/>
                <w:szCs w:val="24"/>
                <w:vertAlign w:val="subscript"/>
              </w:rPr>
              <m:t>+μ</m:t>
            </m:r>
          </m:e>
          <m:sub>
            <m:r>
              <w:rPr>
                <w:rFonts w:ascii="Cambria Math" w:hAnsi="Cambria Math" w:cs="Times New Roman"/>
                <w:sz w:val="24"/>
                <w:szCs w:val="24"/>
                <w:vertAlign w:val="subscript"/>
              </w:rPr>
              <m:t>it</m:t>
            </m:r>
          </m:sub>
        </m:sSub>
      </m:oMath>
      <w:r w:rsidRPr="00EC1F34">
        <w:rPr>
          <w:rFonts w:ascii="Times New Roman" w:eastAsiaTheme="minorEastAsia" w:hAnsi="Times New Roman" w:cs="Times New Roman"/>
          <w:sz w:val="24"/>
          <w:szCs w:val="24"/>
          <w:vertAlign w:val="subscript"/>
        </w:rPr>
        <w:t xml:space="preserve"> </w:t>
      </w:r>
      <w:r>
        <w:rPr>
          <w:rFonts w:ascii="Times New Roman" w:eastAsiaTheme="minorEastAsia" w:hAnsi="Times New Roman" w:cs="Times New Roman"/>
          <w:sz w:val="24"/>
          <w:szCs w:val="24"/>
        </w:rPr>
        <w:t>……….…….. (2</w:t>
      </w:r>
      <w:r w:rsidRPr="00EC1F34">
        <w:rPr>
          <w:rFonts w:ascii="Times New Roman" w:eastAsiaTheme="minorEastAsia" w:hAnsi="Times New Roman" w:cs="Times New Roman"/>
          <w:sz w:val="24"/>
          <w:szCs w:val="24"/>
        </w:rPr>
        <w:t>)</w:t>
      </w:r>
    </w:p>
    <w:p w14:paraId="5F0901FE" w14:textId="77777777" w:rsidR="00047DC7" w:rsidRPr="00EC1F34" w:rsidRDefault="00047DC7" w:rsidP="00047DC7">
      <w:pPr>
        <w:spacing w:line="240" w:lineRule="auto"/>
        <w:jc w:val="both"/>
        <w:rPr>
          <w:rFonts w:ascii="Times New Roman" w:hAnsi="Times New Roman" w:cs="Times New Roman"/>
          <w:bCs/>
          <w:sz w:val="24"/>
          <w:szCs w:val="24"/>
        </w:rPr>
      </w:pPr>
      <w:r w:rsidRPr="00EC1F34">
        <w:rPr>
          <w:rFonts w:ascii="Times New Roman" w:eastAsiaTheme="minorEastAsia" w:hAnsi="Times New Roman" w:cs="Times New Roman"/>
          <w:sz w:val="24"/>
          <w:szCs w:val="24"/>
        </w:rPr>
        <w:t>Where ROA is Return on Asse</w:t>
      </w:r>
      <w:r>
        <w:rPr>
          <w:rFonts w:ascii="Times New Roman" w:eastAsiaTheme="minorEastAsia" w:hAnsi="Times New Roman" w:cs="Times New Roman"/>
          <w:sz w:val="24"/>
          <w:szCs w:val="24"/>
        </w:rPr>
        <w:t>ts, ROE is Return on Equity, LCIT</w:t>
      </w:r>
      <w:r w:rsidRPr="00EC1F34">
        <w:rPr>
          <w:rFonts w:ascii="Times New Roman" w:eastAsiaTheme="minorEastAsia" w:hAnsi="Times New Roman" w:cs="Times New Roman"/>
          <w:sz w:val="24"/>
          <w:szCs w:val="24"/>
        </w:rPr>
        <w:t xml:space="preserve"> is </w:t>
      </w:r>
      <w:r>
        <w:rPr>
          <w:rFonts w:ascii="Times New Roman" w:eastAsiaTheme="minorEastAsia" w:hAnsi="Times New Roman" w:cs="Times New Roman"/>
          <w:sz w:val="24"/>
          <w:szCs w:val="24"/>
        </w:rPr>
        <w:t>Log of Company Income Tax, LEDT is Log of Education Tax, LTOA is Log of Total Assets</w:t>
      </w:r>
      <w:r w:rsidRPr="00EC1F34">
        <w:rPr>
          <w:rFonts w:ascii="Times New Roman" w:eastAsiaTheme="minorEastAsia" w:hAnsi="Times New Roman" w:cs="Times New Roman"/>
          <w:sz w:val="24"/>
          <w:szCs w:val="24"/>
        </w:rPr>
        <w:t xml:space="preserve"> and </w:t>
      </w:r>
      <w:r>
        <w:rPr>
          <w:rFonts w:ascii="Times New Roman" w:eastAsiaTheme="minorEastAsia" w:hAnsi="Times New Roman" w:cs="Times New Roman"/>
          <w:sz w:val="24"/>
          <w:szCs w:val="24"/>
        </w:rPr>
        <w:t>LEV</w:t>
      </w:r>
      <w:r w:rsidRPr="00EC1F34">
        <w:rPr>
          <w:rFonts w:ascii="Times New Roman" w:eastAsiaTheme="minorEastAsia" w:hAnsi="Times New Roman" w:cs="Times New Roman"/>
          <w:sz w:val="24"/>
          <w:szCs w:val="24"/>
        </w:rPr>
        <w:t xml:space="preserve"> is </w:t>
      </w:r>
      <w:r>
        <w:rPr>
          <w:rFonts w:ascii="Times New Roman" w:eastAsiaTheme="minorEastAsia" w:hAnsi="Times New Roman" w:cs="Times New Roman"/>
          <w:sz w:val="24"/>
          <w:szCs w:val="24"/>
        </w:rPr>
        <w:t>Leverage</w:t>
      </w:r>
      <w:r w:rsidRPr="00EC1F34">
        <w:rPr>
          <w:rFonts w:ascii="Times New Roman" w:eastAsiaTheme="minorEastAsia" w:hAnsi="Times New Roman" w:cs="Times New Roman"/>
          <w:sz w:val="24"/>
          <w:szCs w:val="24"/>
        </w:rPr>
        <w:t>, β</w:t>
      </w:r>
      <w:r w:rsidRPr="00EC1F34">
        <w:rPr>
          <w:rFonts w:ascii="Times New Roman" w:eastAsiaTheme="minorEastAsia" w:hAnsi="Times New Roman" w:cs="Times New Roman"/>
          <w:sz w:val="24"/>
          <w:szCs w:val="24"/>
          <w:vertAlign w:val="subscript"/>
        </w:rPr>
        <w:t>0</w:t>
      </w:r>
      <w:r w:rsidRPr="00EC1F34">
        <w:rPr>
          <w:rFonts w:ascii="Times New Roman" w:eastAsiaTheme="minorEastAsia" w:hAnsi="Times New Roman" w:cs="Times New Roman"/>
          <w:sz w:val="24"/>
          <w:szCs w:val="24"/>
        </w:rPr>
        <w:t xml:space="preserve"> is the intercept, β</w:t>
      </w:r>
      <w:r w:rsidRPr="00EC1F34">
        <w:rPr>
          <w:rFonts w:ascii="Times New Roman" w:eastAsiaTheme="minorEastAsia" w:hAnsi="Times New Roman" w:cs="Times New Roman"/>
          <w:sz w:val="24"/>
          <w:szCs w:val="24"/>
          <w:vertAlign w:val="subscript"/>
        </w:rPr>
        <w:t>1</w:t>
      </w:r>
      <w:r w:rsidRPr="00EC1F34">
        <w:rPr>
          <w:rFonts w:ascii="Times New Roman" w:eastAsiaTheme="minorEastAsia" w:hAnsi="Times New Roman" w:cs="Times New Roman"/>
          <w:sz w:val="24"/>
          <w:szCs w:val="24"/>
        </w:rPr>
        <w:t xml:space="preserve"> - - - - - β</w:t>
      </w:r>
      <w:r w:rsidRPr="00EC1F34">
        <w:rPr>
          <w:rFonts w:ascii="Times New Roman" w:eastAsiaTheme="minorEastAsia" w:hAnsi="Times New Roman" w:cs="Times New Roman"/>
          <w:sz w:val="24"/>
          <w:szCs w:val="24"/>
          <w:vertAlign w:val="subscript"/>
        </w:rPr>
        <w:t>4</w:t>
      </w:r>
      <w:r w:rsidRPr="00EC1F34">
        <w:rPr>
          <w:rFonts w:ascii="Times New Roman" w:eastAsiaTheme="minorEastAsia" w:hAnsi="Times New Roman" w:cs="Times New Roman"/>
          <w:sz w:val="24"/>
          <w:szCs w:val="24"/>
        </w:rPr>
        <w:t xml:space="preserve"> are the slop parameters, subscript "it" represents the combination of time and individuality, </w:t>
      </w:r>
      <w:proofErr w:type="spellStart"/>
      <w:r w:rsidRPr="00EC1F34">
        <w:rPr>
          <w:rFonts w:ascii="Times New Roman" w:eastAsiaTheme="minorEastAsia" w:hAnsi="Times New Roman" w:cs="Times New Roman"/>
          <w:sz w:val="24"/>
          <w:szCs w:val="24"/>
        </w:rPr>
        <w:t>μ</w:t>
      </w:r>
      <w:r w:rsidRPr="00EC1F34">
        <w:rPr>
          <w:rFonts w:ascii="Times New Roman" w:eastAsiaTheme="minorEastAsia" w:hAnsi="Times New Roman" w:cs="Times New Roman"/>
          <w:sz w:val="24"/>
          <w:szCs w:val="24"/>
          <w:vertAlign w:val="subscript"/>
        </w:rPr>
        <w:t>it</w:t>
      </w:r>
      <w:proofErr w:type="spellEnd"/>
      <w:r w:rsidRPr="00EC1F34">
        <w:rPr>
          <w:rFonts w:ascii="Times New Roman" w:eastAsiaTheme="minorEastAsia" w:hAnsi="Times New Roman" w:cs="Times New Roman"/>
          <w:sz w:val="24"/>
          <w:szCs w:val="24"/>
        </w:rPr>
        <w:t xml:space="preserve"> means error term.</w:t>
      </w:r>
      <w:r w:rsidRPr="00EC1F34">
        <w:rPr>
          <w:rFonts w:ascii="Times New Roman" w:hAnsi="Times New Roman" w:cs="Times New Roman"/>
          <w:bCs/>
          <w:sz w:val="24"/>
          <w:szCs w:val="24"/>
        </w:rPr>
        <w:t xml:space="preserve"> The study comparatively adopts fixed effect model and random effect model of panel data analysis. Before then, descriptive and correlation analysis were carried out. The fixed effect follows the form presented below:</w:t>
      </w:r>
      <w:r w:rsidRPr="00EC1F34">
        <w:rPr>
          <w:rFonts w:ascii="Times New Roman" w:eastAsiaTheme="minorEastAsia" w:hAnsi="Times New Roman" w:cs="Times New Roman"/>
          <w:sz w:val="24"/>
          <w:szCs w:val="24"/>
          <w:vertAlign w:val="subscript"/>
        </w:rPr>
        <w:t xml:space="preserve">  </w:t>
      </w: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 xml:space="preserve"> Y</m:t>
            </m:r>
          </m:e>
          <m:sub>
            <m:r>
              <w:rPr>
                <w:rFonts w:ascii="Cambria Math" w:hAnsi="Cambria Math" w:cs="Times New Roman"/>
                <w:sz w:val="24"/>
                <w:szCs w:val="24"/>
                <w:vertAlign w:val="subscript"/>
              </w:rPr>
              <m:t>it</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a</m:t>
            </m:r>
          </m:e>
          <m:sub>
            <m:r>
              <w:rPr>
                <w:rFonts w:ascii="Cambria Math" w:hAnsi="Cambria Math" w:cs="Times New Roman"/>
                <w:sz w:val="24"/>
                <w:szCs w:val="24"/>
                <w:vertAlign w:val="subscript"/>
              </w:rPr>
              <m:t>0</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β</m:t>
            </m:r>
          </m:e>
          <m:sub>
            <m:r>
              <w:rPr>
                <w:rFonts w:ascii="Cambria Math" w:hAnsi="Cambria Math" w:cs="Times New Roman"/>
                <w:sz w:val="24"/>
                <w:szCs w:val="24"/>
                <w:vertAlign w:val="subscript"/>
              </w:rPr>
              <m:t>1</m:t>
            </m:r>
          </m:sub>
        </m:sSub>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X</m:t>
            </m:r>
          </m:e>
          <m:sub>
            <m:r>
              <w:rPr>
                <w:rFonts w:ascii="Cambria Math" w:hAnsi="Cambria Math" w:cs="Times New Roman"/>
                <w:sz w:val="24"/>
                <w:szCs w:val="24"/>
                <w:vertAlign w:val="subscript"/>
              </w:rPr>
              <m:t>it</m:t>
            </m:r>
          </m:sub>
        </m:sSub>
        <m:r>
          <w:rPr>
            <w:rFonts w:ascii="Cambria Math" w:hAnsi="Cambria Math" w:cs="Times New Roman"/>
            <w:sz w:val="24"/>
            <w:szCs w:val="24"/>
            <w:vertAlign w:val="subscript"/>
          </w:rPr>
          <m:t xml:space="preserve">+ծi+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μ</m:t>
            </m:r>
          </m:e>
          <m:sub>
            <m:r>
              <w:rPr>
                <w:rFonts w:ascii="Cambria Math" w:hAnsi="Cambria Math" w:cs="Times New Roman"/>
                <w:sz w:val="24"/>
                <w:szCs w:val="24"/>
                <w:vertAlign w:val="subscript"/>
              </w:rPr>
              <m:t>it</m:t>
            </m:r>
          </m:sub>
        </m:sSub>
      </m:oMath>
    </w:p>
    <w:p w14:paraId="779E50B3" w14:textId="77777777" w:rsidR="00047DC7" w:rsidRPr="00EC1F34" w:rsidRDefault="00047DC7" w:rsidP="00047DC7">
      <w:pPr>
        <w:spacing w:line="240" w:lineRule="auto"/>
        <w:jc w:val="both"/>
        <w:rPr>
          <w:rFonts w:ascii="Times New Roman" w:hAnsi="Times New Roman" w:cs="Times New Roman"/>
          <w:sz w:val="24"/>
          <w:szCs w:val="24"/>
        </w:rPr>
      </w:pPr>
      <m:oMath>
        <m:r>
          <w:rPr>
            <w:rFonts w:ascii="Cambria Math" w:hAnsi="Cambria Math" w:cs="Times New Roman"/>
            <w:sz w:val="24"/>
            <w:szCs w:val="24"/>
            <w:vertAlign w:val="subscript"/>
          </w:rPr>
          <m:t>ծi</m:t>
        </m:r>
      </m:oMath>
      <w:r w:rsidRPr="00EC1F34">
        <w:rPr>
          <w:rFonts w:ascii="Times New Roman" w:hAnsi="Times New Roman" w:cs="Times New Roman"/>
          <w:bCs/>
          <w:sz w:val="24"/>
          <w:szCs w:val="24"/>
        </w:rPr>
        <w:t xml:space="preserve"> is a time varying intercept that captures all the variables that affect Y</w:t>
      </w:r>
      <w:r w:rsidRPr="00EC1F34">
        <w:rPr>
          <w:rFonts w:ascii="Times New Roman" w:hAnsi="Times New Roman" w:cs="Times New Roman"/>
          <w:bCs/>
          <w:sz w:val="24"/>
          <w:szCs w:val="24"/>
          <w:vertAlign w:val="subscript"/>
        </w:rPr>
        <w:t>it</w:t>
      </w:r>
      <w:r w:rsidRPr="00EC1F34">
        <w:rPr>
          <w:rFonts w:ascii="Times New Roman" w:hAnsi="Times New Roman" w:cs="Times New Roman"/>
          <w:bCs/>
          <w:sz w:val="24"/>
          <w:szCs w:val="24"/>
        </w:rPr>
        <w:t xml:space="preserve"> that very over time but are constant across </w:t>
      </w:r>
      <w:proofErr w:type="gramStart"/>
      <w:r w:rsidRPr="00EC1F34">
        <w:rPr>
          <w:rFonts w:ascii="Times New Roman" w:hAnsi="Times New Roman" w:cs="Times New Roman"/>
          <w:bCs/>
          <w:sz w:val="24"/>
          <w:szCs w:val="24"/>
        </w:rPr>
        <w:t>firms</w:t>
      </w:r>
      <w:r w:rsidRPr="00EC1F34">
        <w:rPr>
          <w:rFonts w:ascii="Times New Roman" w:hAnsi="Times New Roman" w:cs="Times New Roman"/>
          <w:sz w:val="24"/>
          <w:szCs w:val="24"/>
        </w:rPr>
        <w:t>.</w:t>
      </w:r>
      <w:proofErr w:type="gramEnd"/>
      <w:r w:rsidRPr="00EC1F34">
        <w:rPr>
          <w:rFonts w:ascii="Times New Roman" w:hAnsi="Times New Roman" w:cs="Times New Roman"/>
          <w:sz w:val="24"/>
          <w:szCs w:val="24"/>
        </w:rPr>
        <w:t xml:space="preserve"> The random effect model follows the forms presented below:</w:t>
      </w:r>
    </w:p>
    <w:p w14:paraId="0F8AE4A8" w14:textId="77777777" w:rsidR="00047DC7" w:rsidRPr="00EC1F34" w:rsidRDefault="0080512A" w:rsidP="00047DC7">
      <w:pPr>
        <w:spacing w:line="240" w:lineRule="auto"/>
        <w:jc w:val="both"/>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 xml:space="preserve"> Y</m:t>
              </m:r>
            </m:e>
            <m:sub>
              <m:r>
                <w:rPr>
                  <w:rFonts w:ascii="Cambria Math" w:hAnsi="Cambria Math" w:cs="Times New Roman"/>
                  <w:sz w:val="24"/>
                  <w:szCs w:val="24"/>
                  <w:vertAlign w:val="subscript"/>
                </w:rPr>
                <m:t>it</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a</m:t>
              </m:r>
            </m:e>
            <m:sub>
              <m:r>
                <w:rPr>
                  <w:rFonts w:ascii="Cambria Math" w:hAnsi="Cambria Math" w:cs="Times New Roman"/>
                  <w:sz w:val="24"/>
                  <w:szCs w:val="24"/>
                  <w:vertAlign w:val="subscript"/>
                </w:rPr>
                <m:t>0</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β</m:t>
              </m:r>
            </m:e>
            <m:sub>
              <m:r>
                <w:rPr>
                  <w:rFonts w:ascii="Cambria Math" w:hAnsi="Cambria Math" w:cs="Times New Roman"/>
                  <w:sz w:val="24"/>
                  <w:szCs w:val="24"/>
                  <w:vertAlign w:val="subscript"/>
                </w:rPr>
                <m:t>1</m:t>
              </m:r>
            </m:sub>
          </m:sSub>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X</m:t>
              </m:r>
            </m:e>
            <m:sub>
              <m:r>
                <w:rPr>
                  <w:rFonts w:ascii="Cambria Math" w:hAnsi="Cambria Math" w:cs="Times New Roman"/>
                  <w:sz w:val="24"/>
                  <w:szCs w:val="24"/>
                  <w:vertAlign w:val="subscript"/>
                </w:rPr>
                <m:t>it</m:t>
              </m:r>
            </m:sub>
          </m:sSub>
          <m:r>
            <w:rPr>
              <w:rFonts w:ascii="Cambria Math" w:hAnsi="Cambria Math" w:cs="Times New Roman"/>
              <w:sz w:val="24"/>
              <w:szCs w:val="24"/>
              <w:vertAlign w:val="subscript"/>
            </w:rPr>
            <m:t>+</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W</m:t>
              </m:r>
            </m:e>
            <m:sub>
              <m:r>
                <w:rPr>
                  <w:rFonts w:ascii="Cambria Math" w:hAnsi="Cambria Math" w:cs="Times New Roman"/>
                  <w:sz w:val="24"/>
                  <w:szCs w:val="24"/>
                  <w:vertAlign w:val="subscript"/>
                </w:rPr>
                <m:t xml:space="preserve">it, </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W</m:t>
              </m:r>
            </m:e>
            <m:sub>
              <m:r>
                <w:rPr>
                  <w:rFonts w:ascii="Cambria Math" w:hAnsi="Cambria Math" w:cs="Times New Roman"/>
                  <w:sz w:val="24"/>
                  <w:szCs w:val="24"/>
                  <w:vertAlign w:val="subscript"/>
                </w:rPr>
                <m:t>it</m:t>
              </m:r>
            </m:sub>
          </m:sSub>
          <m:r>
            <w:rPr>
              <w:rFonts w:ascii="Cambria Math" w:hAnsi="Cambria Math" w:cs="Times New Roman"/>
              <w:sz w:val="24"/>
              <w:szCs w:val="24"/>
              <w:vertAlign w:val="subscript"/>
            </w:rPr>
            <m:t>=</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m:t>
              </m:r>
            </m:e>
            <m:sub>
              <m:r>
                <w:rPr>
                  <w:rFonts w:ascii="Cambria Math" w:hAnsi="Cambria Math" w:cs="Times New Roman"/>
                  <w:sz w:val="24"/>
                  <w:szCs w:val="24"/>
                  <w:vertAlign w:val="subscript"/>
                </w:rPr>
                <m:t>it</m:t>
              </m:r>
            </m:sub>
          </m:sSub>
          <m:r>
            <w:rPr>
              <w:rFonts w:ascii="Cambria Math" w:hAnsi="Cambria Math" w:cs="Times New Roman"/>
              <w:sz w:val="24"/>
              <w:szCs w:val="24"/>
              <w:vertAlign w:val="subscript"/>
            </w:rPr>
            <m:t xml:space="preserve">+ </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μ</m:t>
              </m:r>
            </m:e>
            <m:sub>
              <m:r>
                <w:rPr>
                  <w:rFonts w:ascii="Cambria Math" w:hAnsi="Cambria Math" w:cs="Times New Roman"/>
                  <w:sz w:val="24"/>
                  <w:szCs w:val="24"/>
                  <w:vertAlign w:val="subscript"/>
                </w:rPr>
                <m:t>it</m:t>
              </m:r>
            </m:sub>
          </m:sSub>
        </m:oMath>
      </m:oMathPara>
    </w:p>
    <w:p w14:paraId="5E72BDCC" w14:textId="77777777" w:rsidR="00047DC7" w:rsidRPr="00AD23FA" w:rsidRDefault="00047DC7" w:rsidP="00047DC7">
      <w:pPr>
        <w:spacing w:line="240" w:lineRule="auto"/>
        <w:jc w:val="both"/>
        <w:rPr>
          <w:rFonts w:ascii="Times New Roman" w:hAnsi="Times New Roman" w:cs="Times New Roman"/>
          <w:sz w:val="24"/>
          <w:szCs w:val="24"/>
        </w:rPr>
      </w:pPr>
      <w:r w:rsidRPr="00EC1F34">
        <w:rPr>
          <w:rFonts w:ascii="Times New Roman" w:hAnsi="Times New Roman" w:cs="Times New Roman"/>
          <w:sz w:val="24"/>
          <w:szCs w:val="24"/>
        </w:rPr>
        <w:t xml:space="preserve">Where </w:t>
      </w: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m:t>
            </m:r>
          </m:e>
          <m:sub>
            <m:r>
              <w:rPr>
                <w:rFonts w:ascii="Cambria Math" w:hAnsi="Cambria Math" w:cs="Times New Roman"/>
                <w:sz w:val="24"/>
                <w:szCs w:val="24"/>
                <w:vertAlign w:val="subscript"/>
              </w:rPr>
              <m:t>it</m:t>
            </m:r>
          </m:sub>
        </m:sSub>
        <m:r>
          <w:rPr>
            <w:rFonts w:ascii="Cambria Math" w:hAnsi="Cambria Math" w:cs="Times New Roman"/>
            <w:sz w:val="24"/>
            <w:szCs w:val="24"/>
            <w:vertAlign w:val="subscript"/>
          </w:rPr>
          <m:t xml:space="preserve"> </m:t>
        </m:r>
      </m:oMath>
      <w:r w:rsidRPr="00EC1F34">
        <w:rPr>
          <w:rFonts w:ascii="Times New Roman" w:hAnsi="Times New Roman" w:cs="Times New Roman"/>
          <w:sz w:val="24"/>
          <w:szCs w:val="24"/>
        </w:rPr>
        <w:t>measures the random deviation from the global intercept a, subscript “it” represents the combination of time and individuality. U</w:t>
      </w:r>
      <w:r w:rsidRPr="00EC1F34">
        <w:rPr>
          <w:rFonts w:ascii="Times New Roman" w:hAnsi="Times New Roman" w:cs="Times New Roman"/>
          <w:sz w:val="24"/>
          <w:szCs w:val="24"/>
          <w:vertAlign w:val="subscript"/>
        </w:rPr>
        <w:t>it</w:t>
      </w:r>
      <w:r w:rsidRPr="00EC1F34">
        <w:rPr>
          <w:rFonts w:ascii="Times New Roman" w:hAnsi="Times New Roman" w:cs="Times New Roman"/>
          <w:sz w:val="24"/>
          <w:szCs w:val="24"/>
        </w:rPr>
        <w:t xml:space="preserve"> means error term. The selection of the best suited model from the two is done following the Hausman test</w:t>
      </w:r>
      <w:r>
        <w:rPr>
          <w:rFonts w:ascii="Times New Roman" w:hAnsi="Times New Roman" w:cs="Times New Roman"/>
          <w:sz w:val="24"/>
          <w:szCs w:val="24"/>
        </w:rPr>
        <w:t>.</w:t>
      </w:r>
    </w:p>
    <w:p w14:paraId="72E820DC" w14:textId="77777777" w:rsidR="00047DC7" w:rsidRPr="00EC1F34" w:rsidRDefault="00047DC7" w:rsidP="00047DC7">
      <w:pPr>
        <w:autoSpaceDE w:val="0"/>
        <w:autoSpaceDN w:val="0"/>
        <w:adjustRightInd w:val="0"/>
        <w:spacing w:after="0" w:line="240" w:lineRule="auto"/>
        <w:jc w:val="both"/>
        <w:rPr>
          <w:rFonts w:ascii="Times New Roman" w:hAnsi="Times New Roman" w:cs="Times New Roman"/>
          <w:b/>
          <w:sz w:val="24"/>
          <w:szCs w:val="24"/>
        </w:rPr>
      </w:pPr>
      <w:r w:rsidRPr="00EC1F34">
        <w:rPr>
          <w:rFonts w:ascii="Times New Roman" w:hAnsi="Times New Roman" w:cs="Times New Roman"/>
          <w:b/>
          <w:sz w:val="24"/>
          <w:szCs w:val="24"/>
        </w:rPr>
        <w:t xml:space="preserve">Table 1: Definitions of Variables </w:t>
      </w:r>
    </w:p>
    <w:tbl>
      <w:tblPr>
        <w:tblStyle w:val="TableGrid"/>
        <w:tblW w:w="0" w:type="auto"/>
        <w:tblLook w:val="04A0" w:firstRow="1" w:lastRow="0" w:firstColumn="1" w:lastColumn="0" w:noHBand="0" w:noVBand="1"/>
      </w:tblPr>
      <w:tblGrid>
        <w:gridCol w:w="2785"/>
        <w:gridCol w:w="4500"/>
        <w:gridCol w:w="1363"/>
      </w:tblGrid>
      <w:tr w:rsidR="00047DC7" w14:paraId="3C475BA5" w14:textId="77777777" w:rsidTr="00162D21">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418B63" w14:textId="77777777" w:rsidR="00047DC7" w:rsidRPr="00EC1F34" w:rsidRDefault="00047DC7" w:rsidP="00162D21">
            <w:pPr>
              <w:jc w:val="both"/>
              <w:rPr>
                <w:rFonts w:ascii="Times New Roman" w:hAnsi="Times New Roman"/>
                <w:sz w:val="24"/>
                <w:szCs w:val="24"/>
              </w:rPr>
            </w:pPr>
            <w:bookmarkStart w:id="1" w:name="_Hlk59816411"/>
            <w:r w:rsidRPr="00EC1F34">
              <w:rPr>
                <w:rFonts w:ascii="Times New Roman" w:hAnsi="Times New Roman"/>
                <w:sz w:val="24"/>
                <w:szCs w:val="24"/>
              </w:rPr>
              <w:lastRenderedPageBreak/>
              <w:t>Dependent variables</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D2B5B" w14:textId="77777777" w:rsidR="00047DC7" w:rsidRPr="00EC1F34" w:rsidRDefault="00047DC7" w:rsidP="00162D21">
            <w:pPr>
              <w:jc w:val="both"/>
              <w:rPr>
                <w:rFonts w:ascii="Times New Roman" w:hAnsi="Times New Roman"/>
                <w:sz w:val="24"/>
                <w:szCs w:val="24"/>
              </w:rPr>
            </w:pPr>
            <w:r w:rsidRPr="00EC1F34">
              <w:rPr>
                <w:rFonts w:ascii="Times New Roman" w:hAnsi="Times New Roman"/>
                <w:sz w:val="24"/>
                <w:szCs w:val="24"/>
              </w:rPr>
              <w:t>Measurements</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52C76" w14:textId="77777777" w:rsidR="00047DC7" w:rsidRPr="00EC1F34" w:rsidRDefault="00047DC7" w:rsidP="00162D21">
            <w:pPr>
              <w:jc w:val="both"/>
              <w:rPr>
                <w:rFonts w:ascii="Times New Roman" w:hAnsi="Times New Roman"/>
                <w:sz w:val="24"/>
                <w:szCs w:val="24"/>
              </w:rPr>
            </w:pPr>
            <w:r w:rsidRPr="00EC1F34">
              <w:rPr>
                <w:rFonts w:ascii="Times New Roman" w:hAnsi="Times New Roman"/>
                <w:sz w:val="24"/>
                <w:szCs w:val="24"/>
              </w:rPr>
              <w:t>A-priori Expectation</w:t>
            </w:r>
          </w:p>
        </w:tc>
      </w:tr>
      <w:tr w:rsidR="00047DC7" w14:paraId="5E2583D7" w14:textId="77777777" w:rsidTr="00162D21">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3AC4D" w14:textId="77777777" w:rsidR="00047DC7" w:rsidRPr="00EC1F34" w:rsidRDefault="00047DC7" w:rsidP="00162D21">
            <w:pPr>
              <w:jc w:val="both"/>
              <w:rPr>
                <w:rFonts w:ascii="Times New Roman" w:hAnsi="Times New Roman"/>
                <w:sz w:val="24"/>
                <w:szCs w:val="24"/>
              </w:rPr>
            </w:pPr>
            <w:r w:rsidRPr="00EC1F34">
              <w:rPr>
                <w:rFonts w:ascii="Times New Roman" w:hAnsi="Times New Roman"/>
                <w:sz w:val="24"/>
                <w:szCs w:val="24"/>
              </w:rPr>
              <w:t>Return on Assets</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5B3E7" w14:textId="77777777" w:rsidR="00047DC7" w:rsidRPr="00EC1F34" w:rsidRDefault="00047DC7" w:rsidP="00162D21">
            <w:pPr>
              <w:autoSpaceDE w:val="0"/>
              <w:autoSpaceDN w:val="0"/>
              <w:adjustRightInd w:val="0"/>
              <w:jc w:val="both"/>
              <w:rPr>
                <w:rFonts w:ascii="Times New Roman" w:hAnsi="Times New Roman"/>
                <w:b/>
                <w:bCs/>
                <w:sz w:val="24"/>
                <w:szCs w:val="24"/>
              </w:rPr>
            </w:pPr>
            <w:r w:rsidRPr="00EC1F34">
              <w:rPr>
                <w:rFonts w:ascii="Times New Roman" w:hAnsi="Times New Roman"/>
                <w:sz w:val="24"/>
                <w:szCs w:val="24"/>
              </w:rPr>
              <w:t xml:space="preserve">Net income/ total assets. </w:t>
            </w:r>
          </w:p>
          <w:p w14:paraId="31138C05" w14:textId="77777777" w:rsidR="00047DC7" w:rsidRPr="00EC1F34" w:rsidRDefault="00047DC7" w:rsidP="00162D21">
            <w:pPr>
              <w:jc w:val="both"/>
              <w:rPr>
                <w:rFonts w:ascii="Times New Roman" w:hAnsi="Times New Roman"/>
                <w:sz w:val="24"/>
                <w:szCs w:val="24"/>
              </w:rPr>
            </w:pP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F7342" w14:textId="77777777" w:rsidR="00047DC7" w:rsidRPr="00EC1F34" w:rsidRDefault="00047DC7" w:rsidP="00162D21">
            <w:pPr>
              <w:jc w:val="both"/>
              <w:rPr>
                <w:rFonts w:ascii="Times New Roman" w:hAnsi="Times New Roman"/>
                <w:sz w:val="24"/>
                <w:szCs w:val="24"/>
              </w:rPr>
            </w:pPr>
          </w:p>
        </w:tc>
      </w:tr>
      <w:tr w:rsidR="00047DC7" w14:paraId="59DAE487" w14:textId="77777777" w:rsidTr="00162D21">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FB947" w14:textId="77777777" w:rsidR="00047DC7" w:rsidRPr="00EC1F34" w:rsidRDefault="00047DC7" w:rsidP="00162D21">
            <w:pPr>
              <w:jc w:val="both"/>
              <w:rPr>
                <w:rFonts w:ascii="Times New Roman" w:hAnsi="Times New Roman"/>
                <w:sz w:val="24"/>
                <w:szCs w:val="24"/>
              </w:rPr>
            </w:pPr>
            <w:r w:rsidRPr="00EC1F34">
              <w:rPr>
                <w:rFonts w:ascii="Times New Roman" w:hAnsi="Times New Roman"/>
                <w:sz w:val="24"/>
                <w:szCs w:val="24"/>
              </w:rPr>
              <w:t>Return on Equity</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3C166" w14:textId="77777777" w:rsidR="00047DC7" w:rsidRPr="00EC1F34" w:rsidRDefault="00047DC7" w:rsidP="00162D21">
            <w:pPr>
              <w:autoSpaceDE w:val="0"/>
              <w:autoSpaceDN w:val="0"/>
              <w:adjustRightInd w:val="0"/>
              <w:jc w:val="both"/>
              <w:rPr>
                <w:rFonts w:ascii="Times New Roman" w:hAnsi="Times New Roman"/>
                <w:b/>
                <w:bCs/>
                <w:sz w:val="24"/>
                <w:szCs w:val="24"/>
              </w:rPr>
            </w:pPr>
            <w:r w:rsidRPr="00EC1F34">
              <w:rPr>
                <w:rFonts w:ascii="Times New Roman" w:hAnsi="Times New Roman"/>
                <w:sz w:val="24"/>
                <w:szCs w:val="24"/>
              </w:rPr>
              <w:t>Net income/ Shareholders’ equity</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F090D" w14:textId="77777777" w:rsidR="00047DC7" w:rsidRPr="00EC1F34" w:rsidRDefault="00047DC7" w:rsidP="00162D21">
            <w:pPr>
              <w:jc w:val="both"/>
              <w:rPr>
                <w:rFonts w:ascii="Times New Roman" w:hAnsi="Times New Roman"/>
                <w:sz w:val="24"/>
                <w:szCs w:val="24"/>
              </w:rPr>
            </w:pPr>
          </w:p>
        </w:tc>
      </w:tr>
      <w:tr w:rsidR="00047DC7" w14:paraId="0AA4F87F" w14:textId="77777777" w:rsidTr="00162D21">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E00B6" w14:textId="77777777" w:rsidR="00047DC7" w:rsidRPr="00EC1F34" w:rsidRDefault="00047DC7" w:rsidP="00162D21">
            <w:pPr>
              <w:jc w:val="both"/>
              <w:rPr>
                <w:rFonts w:ascii="Times New Roman" w:hAnsi="Times New Roman"/>
                <w:sz w:val="24"/>
                <w:szCs w:val="24"/>
              </w:rPr>
            </w:pPr>
            <w:r w:rsidRPr="00EC1F34">
              <w:rPr>
                <w:rFonts w:ascii="Times New Roman" w:hAnsi="Times New Roman"/>
                <w:sz w:val="24"/>
                <w:szCs w:val="24"/>
              </w:rPr>
              <w:t>Independent Variable</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E0EA6" w14:textId="77777777" w:rsidR="00047DC7" w:rsidRPr="00EC1F34" w:rsidRDefault="00047DC7" w:rsidP="00162D21">
            <w:pPr>
              <w:jc w:val="both"/>
              <w:rPr>
                <w:rFonts w:ascii="Times New Roman" w:hAnsi="Times New Roman"/>
                <w:bCs/>
                <w:sz w:val="24"/>
                <w:szCs w:val="24"/>
              </w:rPr>
            </w:pP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4C98D" w14:textId="77777777" w:rsidR="00047DC7" w:rsidRPr="00EC1F34" w:rsidRDefault="00047DC7" w:rsidP="00162D21">
            <w:pPr>
              <w:jc w:val="both"/>
              <w:rPr>
                <w:rStyle w:val="katex-mathml"/>
                <w:rFonts w:ascii="Times New Roman" w:hAnsi="Times New Roman"/>
                <w:bCs/>
                <w:sz w:val="24"/>
                <w:szCs w:val="24"/>
                <w:u w:val="single"/>
              </w:rPr>
            </w:pPr>
          </w:p>
        </w:tc>
      </w:tr>
      <w:tr w:rsidR="00047DC7" w14:paraId="209AD37E" w14:textId="77777777" w:rsidTr="00162D21">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DE48B" w14:textId="77777777" w:rsidR="00047DC7" w:rsidRPr="00EC1F34" w:rsidRDefault="00047DC7" w:rsidP="00162D21">
            <w:pPr>
              <w:jc w:val="both"/>
              <w:rPr>
                <w:rFonts w:ascii="Times New Roman" w:hAnsi="Times New Roman"/>
                <w:sz w:val="24"/>
                <w:szCs w:val="24"/>
              </w:rPr>
            </w:pPr>
            <w:r>
              <w:rPr>
                <w:rFonts w:ascii="Times New Roman" w:hAnsi="Times New Roman"/>
                <w:sz w:val="24"/>
                <w:szCs w:val="24"/>
              </w:rPr>
              <w:t>Company Income Tax</w:t>
            </w:r>
            <w:r w:rsidRPr="00EC1F34">
              <w:rPr>
                <w:rFonts w:ascii="Times New Roman" w:hAnsi="Times New Roman"/>
                <w:sz w:val="24"/>
                <w:szCs w:val="24"/>
              </w:rPr>
              <w:t xml:space="preserve"> </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5A27A" w14:textId="77777777" w:rsidR="00047DC7" w:rsidRPr="00EC1F34" w:rsidRDefault="00047DC7" w:rsidP="00162D21">
            <w:pPr>
              <w:jc w:val="both"/>
              <w:rPr>
                <w:rFonts w:ascii="Times New Roman" w:hAnsi="Times New Roman"/>
                <w:bCs/>
                <w:sz w:val="24"/>
                <w:szCs w:val="24"/>
              </w:rPr>
            </w:pPr>
            <w:r>
              <w:rPr>
                <w:rFonts w:ascii="Times New Roman" w:hAnsi="Times New Roman"/>
                <w:bCs/>
                <w:sz w:val="24"/>
                <w:szCs w:val="24"/>
              </w:rPr>
              <w:t>30% of Profit before Tax</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7176E" w14:textId="77777777" w:rsidR="00047DC7" w:rsidRPr="00EC1F34" w:rsidRDefault="00047DC7" w:rsidP="00162D21">
            <w:pPr>
              <w:jc w:val="both"/>
              <w:rPr>
                <w:rFonts w:ascii="Times New Roman" w:hAnsi="Times New Roman"/>
                <w:bCs/>
                <w:sz w:val="24"/>
                <w:szCs w:val="24"/>
                <w:u w:val="single"/>
              </w:rPr>
            </w:pPr>
            <w:r>
              <w:rPr>
                <w:rFonts w:ascii="Times New Roman" w:hAnsi="Times New Roman"/>
                <w:sz w:val="24"/>
                <w:szCs w:val="24"/>
              </w:rPr>
              <w:t>-</w:t>
            </w:r>
          </w:p>
        </w:tc>
      </w:tr>
      <w:tr w:rsidR="00047DC7" w14:paraId="37650521" w14:textId="77777777" w:rsidTr="00162D21">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05E6A" w14:textId="77777777" w:rsidR="00047DC7" w:rsidRDefault="00047DC7" w:rsidP="00162D21">
            <w:pPr>
              <w:jc w:val="both"/>
              <w:rPr>
                <w:rFonts w:ascii="Times New Roman" w:hAnsi="Times New Roman"/>
                <w:sz w:val="24"/>
                <w:szCs w:val="24"/>
              </w:rPr>
            </w:pPr>
            <w:r>
              <w:rPr>
                <w:rFonts w:ascii="Times New Roman" w:hAnsi="Times New Roman"/>
                <w:sz w:val="24"/>
                <w:szCs w:val="24"/>
              </w:rPr>
              <w:t>Education Tax</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2F9F2" w14:textId="77777777" w:rsidR="00047DC7" w:rsidRPr="00EC1F34" w:rsidRDefault="00047DC7" w:rsidP="00162D21">
            <w:pPr>
              <w:jc w:val="both"/>
              <w:rPr>
                <w:rFonts w:ascii="Times New Roman" w:hAnsi="Times New Roman"/>
                <w:bCs/>
                <w:sz w:val="24"/>
                <w:szCs w:val="24"/>
              </w:rPr>
            </w:pPr>
            <w:r>
              <w:rPr>
                <w:rFonts w:ascii="Times New Roman" w:hAnsi="Times New Roman"/>
                <w:bCs/>
                <w:sz w:val="24"/>
                <w:szCs w:val="24"/>
              </w:rPr>
              <w:t>2% of Profit before Tax</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BB96A" w14:textId="77777777" w:rsidR="00047DC7" w:rsidRPr="00EC1F34" w:rsidRDefault="00047DC7" w:rsidP="00162D21">
            <w:pPr>
              <w:jc w:val="both"/>
              <w:rPr>
                <w:rFonts w:ascii="Times New Roman" w:hAnsi="Times New Roman"/>
                <w:sz w:val="24"/>
                <w:szCs w:val="24"/>
              </w:rPr>
            </w:pPr>
            <w:r>
              <w:rPr>
                <w:rFonts w:ascii="Times New Roman" w:hAnsi="Times New Roman"/>
                <w:sz w:val="24"/>
                <w:szCs w:val="24"/>
              </w:rPr>
              <w:t>-</w:t>
            </w:r>
          </w:p>
        </w:tc>
      </w:tr>
      <w:tr w:rsidR="00047DC7" w14:paraId="7FA290F9" w14:textId="77777777" w:rsidTr="00162D21">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292F0" w14:textId="77777777" w:rsidR="00047DC7" w:rsidRPr="00EC1F34" w:rsidRDefault="00047DC7" w:rsidP="00162D21">
            <w:pPr>
              <w:jc w:val="both"/>
              <w:rPr>
                <w:rFonts w:ascii="Times New Roman" w:hAnsi="Times New Roman"/>
                <w:sz w:val="24"/>
                <w:szCs w:val="24"/>
              </w:rPr>
            </w:pPr>
            <w:r w:rsidRPr="00EC1F34">
              <w:rPr>
                <w:rFonts w:ascii="Times New Roman" w:hAnsi="Times New Roman"/>
                <w:sz w:val="24"/>
                <w:szCs w:val="24"/>
              </w:rPr>
              <w:t xml:space="preserve">Control Variables </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BD3C2" w14:textId="77777777" w:rsidR="00047DC7" w:rsidRPr="00EC1F34" w:rsidRDefault="00047DC7" w:rsidP="00162D21">
            <w:pPr>
              <w:jc w:val="both"/>
              <w:rPr>
                <w:rFonts w:ascii="Times New Roman" w:hAnsi="Times New Roman"/>
                <w:sz w:val="24"/>
                <w:szCs w:val="24"/>
              </w:rPr>
            </w:pP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799C3" w14:textId="77777777" w:rsidR="00047DC7" w:rsidRPr="00EC1F34" w:rsidRDefault="00047DC7" w:rsidP="00162D21">
            <w:pPr>
              <w:jc w:val="both"/>
              <w:rPr>
                <w:rFonts w:ascii="Times New Roman" w:hAnsi="Times New Roman"/>
                <w:sz w:val="24"/>
                <w:szCs w:val="24"/>
              </w:rPr>
            </w:pPr>
          </w:p>
        </w:tc>
      </w:tr>
      <w:tr w:rsidR="00047DC7" w14:paraId="783DB6D6" w14:textId="77777777" w:rsidTr="00162D21">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09712" w14:textId="77777777" w:rsidR="00047DC7" w:rsidRPr="00EC1F34" w:rsidRDefault="00047DC7" w:rsidP="00162D21">
            <w:pPr>
              <w:jc w:val="both"/>
              <w:rPr>
                <w:rFonts w:ascii="Times New Roman" w:hAnsi="Times New Roman"/>
                <w:sz w:val="24"/>
                <w:szCs w:val="24"/>
              </w:rPr>
            </w:pPr>
            <w:r>
              <w:rPr>
                <w:rFonts w:ascii="Times New Roman" w:hAnsi="Times New Roman"/>
                <w:sz w:val="24"/>
                <w:szCs w:val="24"/>
              </w:rPr>
              <w:t>Leverage</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055B3" w14:textId="77777777" w:rsidR="00047DC7" w:rsidRPr="00EC1F34" w:rsidRDefault="00047DC7" w:rsidP="00162D21">
            <w:pPr>
              <w:pStyle w:val="Default"/>
              <w:jc w:val="both"/>
            </w:pPr>
            <w:r>
              <w:t>Debt/equity</w:t>
            </w:r>
            <w:r w:rsidRPr="00EC1F34">
              <w:t xml:space="preserve"> </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4646E" w14:textId="77777777" w:rsidR="00047DC7" w:rsidRPr="00EC1F34" w:rsidRDefault="00047DC7" w:rsidP="00162D21">
            <w:pPr>
              <w:jc w:val="both"/>
              <w:rPr>
                <w:rFonts w:ascii="Times New Roman" w:hAnsi="Times New Roman"/>
                <w:sz w:val="24"/>
                <w:szCs w:val="24"/>
              </w:rPr>
            </w:pPr>
            <w:r>
              <w:rPr>
                <w:rFonts w:ascii="Times New Roman" w:hAnsi="Times New Roman"/>
                <w:sz w:val="24"/>
                <w:szCs w:val="24"/>
              </w:rPr>
              <w:t>+</w:t>
            </w:r>
          </w:p>
        </w:tc>
      </w:tr>
      <w:tr w:rsidR="00047DC7" w14:paraId="7372AC22" w14:textId="77777777" w:rsidTr="00162D21">
        <w:tc>
          <w:tcPr>
            <w:tcW w:w="2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C18A4" w14:textId="77777777" w:rsidR="00047DC7" w:rsidRPr="00EC1F34" w:rsidRDefault="00047DC7" w:rsidP="00162D21">
            <w:pPr>
              <w:jc w:val="both"/>
              <w:rPr>
                <w:rFonts w:ascii="Times New Roman" w:hAnsi="Times New Roman"/>
                <w:sz w:val="24"/>
                <w:szCs w:val="24"/>
              </w:rPr>
            </w:pPr>
            <w:r>
              <w:rPr>
                <w:rFonts w:ascii="Times New Roman" w:hAnsi="Times New Roman"/>
                <w:sz w:val="24"/>
                <w:szCs w:val="24"/>
              </w:rPr>
              <w:t>Total Assets</w:t>
            </w:r>
          </w:p>
        </w:tc>
        <w:tc>
          <w:tcPr>
            <w:tcW w:w="4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A30CE" w14:textId="77777777" w:rsidR="00047DC7" w:rsidRPr="00EC1F34" w:rsidRDefault="00047DC7" w:rsidP="00162D21">
            <w:pPr>
              <w:jc w:val="both"/>
              <w:rPr>
                <w:rFonts w:ascii="Times New Roman" w:hAnsi="Times New Roman"/>
                <w:sz w:val="24"/>
                <w:szCs w:val="24"/>
              </w:rPr>
            </w:pPr>
            <w:r w:rsidRPr="00EC1F34">
              <w:rPr>
                <w:rFonts w:ascii="Times New Roman" w:hAnsi="Times New Roman"/>
                <w:sz w:val="24"/>
                <w:szCs w:val="24"/>
              </w:rPr>
              <w:t>Logarithm of the total assets.</w:t>
            </w:r>
          </w:p>
        </w:tc>
        <w:tc>
          <w:tcPr>
            <w:tcW w:w="13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DF37F6" w14:textId="77777777" w:rsidR="00047DC7" w:rsidRPr="00EC1F34" w:rsidRDefault="00047DC7" w:rsidP="00162D21">
            <w:pPr>
              <w:jc w:val="both"/>
              <w:rPr>
                <w:rFonts w:ascii="Times New Roman" w:hAnsi="Times New Roman"/>
                <w:sz w:val="24"/>
                <w:szCs w:val="24"/>
              </w:rPr>
            </w:pPr>
            <w:r w:rsidRPr="00EC1F34">
              <w:rPr>
                <w:rFonts w:ascii="Times New Roman" w:hAnsi="Times New Roman"/>
                <w:sz w:val="24"/>
                <w:szCs w:val="24"/>
              </w:rPr>
              <w:t>+</w:t>
            </w:r>
          </w:p>
        </w:tc>
      </w:tr>
    </w:tbl>
    <w:bookmarkEnd w:id="1"/>
    <w:p w14:paraId="11429768" w14:textId="77777777" w:rsidR="00047DC7" w:rsidRDefault="00047DC7" w:rsidP="00047DC7">
      <w:pPr>
        <w:autoSpaceDE w:val="0"/>
        <w:autoSpaceDN w:val="0"/>
        <w:adjustRightInd w:val="0"/>
        <w:spacing w:after="0" w:line="240" w:lineRule="auto"/>
        <w:jc w:val="both"/>
        <w:rPr>
          <w:rFonts w:ascii="Times New Roman" w:hAnsi="Times New Roman" w:cs="Times New Roman"/>
          <w:sz w:val="24"/>
          <w:szCs w:val="24"/>
        </w:rPr>
      </w:pPr>
      <w:r w:rsidRPr="00EC1F34">
        <w:rPr>
          <w:rFonts w:ascii="Times New Roman" w:hAnsi="Times New Roman" w:cs="Times New Roman"/>
          <w:sz w:val="24"/>
          <w:szCs w:val="24"/>
        </w:rPr>
        <w:t>Source: Author's Computation (2020)</w:t>
      </w:r>
      <w:r>
        <w:rPr>
          <w:rFonts w:ascii="Times New Roman" w:hAnsi="Times New Roman" w:cs="Times New Roman"/>
          <w:sz w:val="24"/>
          <w:szCs w:val="24"/>
        </w:rPr>
        <w:t>.</w:t>
      </w:r>
    </w:p>
    <w:p w14:paraId="42B7186B" w14:textId="77777777" w:rsidR="00047DC7" w:rsidRPr="00D74D6D" w:rsidRDefault="00047DC7" w:rsidP="00047DC7">
      <w:pPr>
        <w:spacing w:after="0" w:line="240" w:lineRule="auto"/>
        <w:rPr>
          <w:rFonts w:ascii="Times New Roman" w:hAnsi="Times New Roman" w:cs="Times New Roman"/>
          <w:sz w:val="24"/>
          <w:szCs w:val="24"/>
        </w:rPr>
      </w:pPr>
    </w:p>
    <w:p w14:paraId="05309E16" w14:textId="77777777" w:rsidR="00047DC7" w:rsidRPr="00616B30" w:rsidRDefault="00047DC7" w:rsidP="00047DC7">
      <w:pPr>
        <w:spacing w:after="0" w:line="240" w:lineRule="auto"/>
        <w:jc w:val="both"/>
        <w:rPr>
          <w:rFonts w:ascii="Times New Roman" w:hAnsi="Times New Roman" w:cs="Times New Roman"/>
          <w:b/>
          <w:sz w:val="24"/>
          <w:szCs w:val="24"/>
        </w:rPr>
      </w:pPr>
      <w:r w:rsidRPr="00616B30">
        <w:rPr>
          <w:rFonts w:ascii="Times New Roman" w:hAnsi="Times New Roman" w:cs="Times New Roman"/>
          <w:b/>
          <w:sz w:val="24"/>
          <w:szCs w:val="24"/>
        </w:rPr>
        <w:t>4.0 Results and Discussion</w:t>
      </w:r>
    </w:p>
    <w:p w14:paraId="352D63F8" w14:textId="77777777" w:rsidR="00047DC7" w:rsidRPr="00616B30" w:rsidRDefault="00047DC7" w:rsidP="00047DC7">
      <w:pPr>
        <w:spacing w:after="0" w:line="240" w:lineRule="auto"/>
        <w:jc w:val="both"/>
        <w:rPr>
          <w:rFonts w:ascii="Times New Roman" w:hAnsi="Times New Roman" w:cs="Times New Roman"/>
          <w:b/>
          <w:sz w:val="24"/>
          <w:szCs w:val="24"/>
        </w:rPr>
      </w:pPr>
    </w:p>
    <w:p w14:paraId="296100DB" w14:textId="77777777" w:rsidR="00047DC7" w:rsidRPr="00616B30" w:rsidRDefault="00047DC7" w:rsidP="00047DC7">
      <w:pPr>
        <w:spacing w:after="0" w:line="240" w:lineRule="auto"/>
        <w:jc w:val="both"/>
        <w:rPr>
          <w:rFonts w:ascii="Times New Roman" w:hAnsi="Times New Roman" w:cs="Times New Roman"/>
          <w:b/>
          <w:sz w:val="24"/>
          <w:szCs w:val="24"/>
        </w:rPr>
      </w:pPr>
      <w:r w:rsidRPr="00616B30">
        <w:rPr>
          <w:rFonts w:ascii="Times New Roman" w:hAnsi="Times New Roman" w:cs="Times New Roman"/>
          <w:b/>
          <w:sz w:val="24"/>
          <w:szCs w:val="24"/>
        </w:rPr>
        <w:t>4.1 Results</w:t>
      </w:r>
    </w:p>
    <w:p w14:paraId="096A8A48" w14:textId="77777777" w:rsidR="00047DC7" w:rsidRPr="00616B30" w:rsidRDefault="00047DC7" w:rsidP="00047DC7">
      <w:pPr>
        <w:spacing w:after="0" w:line="240" w:lineRule="auto"/>
        <w:jc w:val="both"/>
        <w:rPr>
          <w:rFonts w:ascii="Times New Roman" w:hAnsi="Times New Roman" w:cs="Times New Roman"/>
          <w:b/>
          <w:sz w:val="24"/>
          <w:szCs w:val="24"/>
        </w:rPr>
      </w:pPr>
    </w:p>
    <w:p w14:paraId="5747B2E3" w14:textId="77777777" w:rsidR="00047DC7" w:rsidRPr="00616B30" w:rsidRDefault="00047DC7" w:rsidP="00047DC7">
      <w:pPr>
        <w:spacing w:after="0" w:line="240" w:lineRule="auto"/>
        <w:jc w:val="both"/>
        <w:rPr>
          <w:rFonts w:ascii="Times New Roman" w:hAnsi="Times New Roman" w:cs="Times New Roman"/>
          <w:b/>
          <w:sz w:val="24"/>
          <w:szCs w:val="24"/>
        </w:rPr>
      </w:pPr>
      <w:r w:rsidRPr="00616B30">
        <w:rPr>
          <w:rFonts w:ascii="Times New Roman" w:hAnsi="Times New Roman" w:cs="Times New Roman"/>
          <w:b/>
          <w:sz w:val="24"/>
          <w:szCs w:val="24"/>
        </w:rPr>
        <w:t xml:space="preserve">4.1.1 Descriptive Statistics </w:t>
      </w:r>
    </w:p>
    <w:p w14:paraId="74A69A49" w14:textId="77777777" w:rsidR="00047DC7" w:rsidRPr="00616B30" w:rsidRDefault="00047DC7" w:rsidP="00047DC7">
      <w:pPr>
        <w:pStyle w:val="NoSpacing"/>
        <w:jc w:val="both"/>
        <w:rPr>
          <w:rFonts w:ascii="Times New Roman" w:hAnsi="Times New Roman"/>
          <w:bCs/>
          <w:sz w:val="24"/>
          <w:szCs w:val="24"/>
        </w:rPr>
      </w:pPr>
      <w:r w:rsidRPr="00616B30">
        <w:rPr>
          <w:rFonts w:ascii="Times New Roman" w:hAnsi="Times New Roman"/>
          <w:bCs/>
          <w:sz w:val="24"/>
          <w:szCs w:val="24"/>
        </w:rPr>
        <w:t>Mean, standard deviation, minimum and maximum were used to describe all the variables covered by this study.</w:t>
      </w:r>
    </w:p>
    <w:p w14:paraId="3679CAF8" w14:textId="77777777" w:rsidR="00047DC7" w:rsidRPr="00616B30" w:rsidRDefault="00047DC7" w:rsidP="00047DC7">
      <w:pPr>
        <w:pStyle w:val="NoSpacing"/>
        <w:jc w:val="both"/>
        <w:rPr>
          <w:rFonts w:ascii="Times New Roman" w:hAnsi="Times New Roman"/>
          <w:b/>
          <w:sz w:val="24"/>
          <w:szCs w:val="24"/>
        </w:rPr>
      </w:pPr>
    </w:p>
    <w:p w14:paraId="796C6E06" w14:textId="77777777" w:rsidR="00047DC7" w:rsidRPr="00616B30" w:rsidRDefault="00047DC7" w:rsidP="00047DC7">
      <w:pPr>
        <w:pStyle w:val="NoSpacing"/>
        <w:jc w:val="both"/>
        <w:rPr>
          <w:rFonts w:ascii="Times New Roman" w:hAnsi="Times New Roman"/>
          <w:b/>
          <w:sz w:val="24"/>
          <w:szCs w:val="24"/>
        </w:rPr>
      </w:pPr>
      <w:r w:rsidRPr="00616B30">
        <w:rPr>
          <w:rFonts w:ascii="Times New Roman" w:hAnsi="Times New Roman"/>
          <w:b/>
          <w:sz w:val="24"/>
          <w:szCs w:val="24"/>
        </w:rPr>
        <w:t xml:space="preserve">Table 1: Descriptive Statistics </w:t>
      </w:r>
    </w:p>
    <w:tbl>
      <w:tblPr>
        <w:tblW w:w="9355" w:type="dxa"/>
        <w:tblLayout w:type="fixed"/>
        <w:tblLook w:val="04A0" w:firstRow="1" w:lastRow="0" w:firstColumn="1" w:lastColumn="0" w:noHBand="0" w:noVBand="1"/>
      </w:tblPr>
      <w:tblGrid>
        <w:gridCol w:w="1255"/>
        <w:gridCol w:w="1170"/>
        <w:gridCol w:w="1260"/>
        <w:gridCol w:w="1260"/>
        <w:gridCol w:w="1530"/>
        <w:gridCol w:w="1440"/>
        <w:gridCol w:w="1440"/>
      </w:tblGrid>
      <w:tr w:rsidR="00047DC7" w:rsidRPr="00616B30" w14:paraId="0C2876F9" w14:textId="77777777" w:rsidTr="00162D21">
        <w:trPr>
          <w:trHeight w:val="315"/>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5C587" w14:textId="77777777"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 </w:t>
            </w:r>
          </w:p>
        </w:tc>
        <w:tc>
          <w:tcPr>
            <w:tcW w:w="1170" w:type="dxa"/>
            <w:tcBorders>
              <w:top w:val="single" w:sz="4" w:space="0" w:color="auto"/>
              <w:left w:val="nil"/>
              <w:bottom w:val="single" w:sz="4" w:space="0" w:color="auto"/>
              <w:right w:val="single" w:sz="4" w:space="0" w:color="auto"/>
            </w:tcBorders>
            <w:shd w:val="clear" w:color="auto" w:fill="auto"/>
            <w:vAlign w:val="center"/>
          </w:tcPr>
          <w:p w14:paraId="7137B4DD" w14:textId="77777777"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ROE</w:t>
            </w:r>
          </w:p>
        </w:tc>
        <w:tc>
          <w:tcPr>
            <w:tcW w:w="1260" w:type="dxa"/>
            <w:tcBorders>
              <w:top w:val="single" w:sz="4" w:space="0" w:color="auto"/>
              <w:left w:val="nil"/>
              <w:bottom w:val="single" w:sz="4" w:space="0" w:color="auto"/>
              <w:right w:val="single" w:sz="4" w:space="0" w:color="auto"/>
            </w:tcBorders>
            <w:shd w:val="clear" w:color="auto" w:fill="auto"/>
            <w:vAlign w:val="center"/>
          </w:tcPr>
          <w:p w14:paraId="012286EA" w14:textId="77777777"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ROA</w:t>
            </w:r>
          </w:p>
        </w:tc>
        <w:tc>
          <w:tcPr>
            <w:tcW w:w="1260" w:type="dxa"/>
            <w:tcBorders>
              <w:top w:val="single" w:sz="4" w:space="0" w:color="auto"/>
              <w:left w:val="nil"/>
              <w:bottom w:val="single" w:sz="4" w:space="0" w:color="auto"/>
              <w:right w:val="single" w:sz="4" w:space="0" w:color="auto"/>
            </w:tcBorders>
            <w:shd w:val="clear" w:color="auto" w:fill="auto"/>
            <w:vAlign w:val="center"/>
          </w:tcPr>
          <w:p w14:paraId="249E5F9B" w14:textId="77777777"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LCIT</w:t>
            </w:r>
          </w:p>
        </w:tc>
        <w:tc>
          <w:tcPr>
            <w:tcW w:w="1530" w:type="dxa"/>
            <w:tcBorders>
              <w:top w:val="single" w:sz="4" w:space="0" w:color="auto"/>
              <w:left w:val="nil"/>
              <w:bottom w:val="single" w:sz="4" w:space="0" w:color="auto"/>
              <w:right w:val="single" w:sz="4" w:space="0" w:color="auto"/>
            </w:tcBorders>
            <w:shd w:val="clear" w:color="auto" w:fill="auto"/>
            <w:vAlign w:val="center"/>
          </w:tcPr>
          <w:p w14:paraId="6AC6714F" w14:textId="77777777"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LEDT</w:t>
            </w:r>
          </w:p>
        </w:tc>
        <w:tc>
          <w:tcPr>
            <w:tcW w:w="1440" w:type="dxa"/>
            <w:tcBorders>
              <w:top w:val="single" w:sz="4" w:space="0" w:color="auto"/>
              <w:left w:val="nil"/>
              <w:bottom w:val="single" w:sz="4" w:space="0" w:color="auto"/>
              <w:right w:val="single" w:sz="4" w:space="0" w:color="auto"/>
            </w:tcBorders>
          </w:tcPr>
          <w:p w14:paraId="59F5CB49" w14:textId="77777777"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LTOA</w:t>
            </w:r>
          </w:p>
        </w:tc>
        <w:tc>
          <w:tcPr>
            <w:tcW w:w="1440" w:type="dxa"/>
            <w:tcBorders>
              <w:top w:val="single" w:sz="4" w:space="0" w:color="auto"/>
              <w:left w:val="nil"/>
              <w:bottom w:val="single" w:sz="4" w:space="0" w:color="auto"/>
              <w:right w:val="single" w:sz="4" w:space="0" w:color="auto"/>
            </w:tcBorders>
          </w:tcPr>
          <w:p w14:paraId="4584A130" w14:textId="77777777"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LEV</w:t>
            </w:r>
          </w:p>
        </w:tc>
      </w:tr>
      <w:tr w:rsidR="00047DC7" w:rsidRPr="00616B30" w14:paraId="446005C7" w14:textId="77777777" w:rsidTr="00162D21">
        <w:trPr>
          <w:trHeight w:val="260"/>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0768DB58" w14:textId="77777777"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Mean</w:t>
            </w:r>
          </w:p>
        </w:tc>
        <w:tc>
          <w:tcPr>
            <w:tcW w:w="1170" w:type="dxa"/>
            <w:tcBorders>
              <w:top w:val="nil"/>
              <w:left w:val="nil"/>
              <w:bottom w:val="single" w:sz="4" w:space="0" w:color="auto"/>
              <w:right w:val="single" w:sz="4" w:space="0" w:color="auto"/>
            </w:tcBorders>
            <w:shd w:val="clear" w:color="auto" w:fill="auto"/>
            <w:vAlign w:val="center"/>
          </w:tcPr>
          <w:p w14:paraId="5CB36AE0"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0.272</w:t>
            </w:r>
          </w:p>
        </w:tc>
        <w:tc>
          <w:tcPr>
            <w:tcW w:w="1260" w:type="dxa"/>
            <w:tcBorders>
              <w:top w:val="nil"/>
              <w:left w:val="nil"/>
              <w:bottom w:val="single" w:sz="4" w:space="0" w:color="auto"/>
              <w:right w:val="single" w:sz="4" w:space="0" w:color="auto"/>
            </w:tcBorders>
            <w:shd w:val="clear" w:color="auto" w:fill="auto"/>
            <w:vAlign w:val="center"/>
          </w:tcPr>
          <w:p w14:paraId="6A17FE25"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0.026</w:t>
            </w:r>
          </w:p>
        </w:tc>
        <w:tc>
          <w:tcPr>
            <w:tcW w:w="1260" w:type="dxa"/>
            <w:tcBorders>
              <w:top w:val="nil"/>
              <w:left w:val="nil"/>
              <w:bottom w:val="single" w:sz="4" w:space="0" w:color="auto"/>
              <w:right w:val="single" w:sz="4" w:space="0" w:color="auto"/>
            </w:tcBorders>
            <w:shd w:val="clear" w:color="auto" w:fill="auto"/>
            <w:vAlign w:val="center"/>
          </w:tcPr>
          <w:p w14:paraId="357DCB6D"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15.55</w:t>
            </w:r>
          </w:p>
        </w:tc>
        <w:tc>
          <w:tcPr>
            <w:tcW w:w="1530" w:type="dxa"/>
            <w:tcBorders>
              <w:top w:val="nil"/>
              <w:left w:val="nil"/>
              <w:bottom w:val="single" w:sz="4" w:space="0" w:color="auto"/>
              <w:right w:val="single" w:sz="4" w:space="0" w:color="auto"/>
            </w:tcBorders>
            <w:shd w:val="clear" w:color="auto" w:fill="auto"/>
            <w:vAlign w:val="center"/>
          </w:tcPr>
          <w:p w14:paraId="35F1E359"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12.842</w:t>
            </w:r>
          </w:p>
        </w:tc>
        <w:tc>
          <w:tcPr>
            <w:tcW w:w="1440" w:type="dxa"/>
            <w:tcBorders>
              <w:top w:val="nil"/>
              <w:left w:val="nil"/>
              <w:bottom w:val="single" w:sz="4" w:space="0" w:color="auto"/>
              <w:right w:val="single" w:sz="4" w:space="0" w:color="auto"/>
            </w:tcBorders>
          </w:tcPr>
          <w:p w14:paraId="1BABA381"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17.042</w:t>
            </w:r>
          </w:p>
        </w:tc>
        <w:tc>
          <w:tcPr>
            <w:tcW w:w="1440" w:type="dxa"/>
            <w:tcBorders>
              <w:top w:val="nil"/>
              <w:left w:val="nil"/>
              <w:bottom w:val="single" w:sz="4" w:space="0" w:color="auto"/>
              <w:right w:val="single" w:sz="4" w:space="0" w:color="auto"/>
            </w:tcBorders>
          </w:tcPr>
          <w:p w14:paraId="22AC3AFF"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1.907</w:t>
            </w:r>
          </w:p>
        </w:tc>
      </w:tr>
      <w:tr w:rsidR="00047DC7" w:rsidRPr="00616B30" w14:paraId="5B0596A8" w14:textId="77777777" w:rsidTr="00162D21">
        <w:trPr>
          <w:trHeight w:val="233"/>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32CA8586" w14:textId="77777777"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Std. Dev.</w:t>
            </w:r>
          </w:p>
        </w:tc>
        <w:tc>
          <w:tcPr>
            <w:tcW w:w="1170" w:type="dxa"/>
            <w:tcBorders>
              <w:top w:val="nil"/>
              <w:left w:val="nil"/>
              <w:bottom w:val="single" w:sz="4" w:space="0" w:color="auto"/>
              <w:right w:val="single" w:sz="4" w:space="0" w:color="auto"/>
            </w:tcBorders>
            <w:shd w:val="clear" w:color="auto" w:fill="auto"/>
            <w:vAlign w:val="center"/>
          </w:tcPr>
          <w:p w14:paraId="1E71448B"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1.182</w:t>
            </w:r>
          </w:p>
        </w:tc>
        <w:tc>
          <w:tcPr>
            <w:tcW w:w="1260" w:type="dxa"/>
            <w:tcBorders>
              <w:top w:val="nil"/>
              <w:left w:val="nil"/>
              <w:bottom w:val="single" w:sz="4" w:space="0" w:color="auto"/>
              <w:right w:val="single" w:sz="4" w:space="0" w:color="auto"/>
            </w:tcBorders>
            <w:shd w:val="clear" w:color="auto" w:fill="auto"/>
            <w:vAlign w:val="center"/>
          </w:tcPr>
          <w:p w14:paraId="7A5F3A52"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0.029</w:t>
            </w:r>
          </w:p>
        </w:tc>
        <w:tc>
          <w:tcPr>
            <w:tcW w:w="1260" w:type="dxa"/>
            <w:tcBorders>
              <w:top w:val="nil"/>
              <w:left w:val="nil"/>
              <w:bottom w:val="single" w:sz="4" w:space="0" w:color="auto"/>
              <w:right w:val="single" w:sz="4" w:space="0" w:color="auto"/>
            </w:tcBorders>
            <w:shd w:val="clear" w:color="auto" w:fill="auto"/>
            <w:vAlign w:val="center"/>
          </w:tcPr>
          <w:p w14:paraId="324D53FA"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1.651</w:t>
            </w:r>
          </w:p>
        </w:tc>
        <w:tc>
          <w:tcPr>
            <w:tcW w:w="1530" w:type="dxa"/>
            <w:tcBorders>
              <w:top w:val="nil"/>
              <w:left w:val="nil"/>
              <w:bottom w:val="single" w:sz="4" w:space="0" w:color="auto"/>
              <w:right w:val="single" w:sz="4" w:space="0" w:color="auto"/>
            </w:tcBorders>
            <w:shd w:val="clear" w:color="auto" w:fill="auto"/>
            <w:vAlign w:val="center"/>
          </w:tcPr>
          <w:p w14:paraId="5B9B5EC8"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1.651</w:t>
            </w:r>
          </w:p>
        </w:tc>
        <w:tc>
          <w:tcPr>
            <w:tcW w:w="1440" w:type="dxa"/>
            <w:tcBorders>
              <w:top w:val="nil"/>
              <w:left w:val="nil"/>
              <w:bottom w:val="single" w:sz="4" w:space="0" w:color="auto"/>
              <w:right w:val="single" w:sz="4" w:space="0" w:color="auto"/>
            </w:tcBorders>
          </w:tcPr>
          <w:p w14:paraId="72900B00"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3.356</w:t>
            </w:r>
          </w:p>
        </w:tc>
        <w:tc>
          <w:tcPr>
            <w:tcW w:w="1440" w:type="dxa"/>
            <w:tcBorders>
              <w:top w:val="nil"/>
              <w:left w:val="nil"/>
              <w:bottom w:val="single" w:sz="4" w:space="0" w:color="auto"/>
              <w:right w:val="single" w:sz="4" w:space="0" w:color="auto"/>
            </w:tcBorders>
          </w:tcPr>
          <w:p w14:paraId="1B02F1DE"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7.564</w:t>
            </w:r>
          </w:p>
        </w:tc>
      </w:tr>
      <w:tr w:rsidR="00047DC7" w:rsidRPr="00616B30" w14:paraId="7277C232" w14:textId="77777777" w:rsidTr="00162D21">
        <w:trPr>
          <w:trHeight w:val="134"/>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0071900A" w14:textId="77777777"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Minimum</w:t>
            </w:r>
          </w:p>
        </w:tc>
        <w:tc>
          <w:tcPr>
            <w:tcW w:w="1170" w:type="dxa"/>
            <w:tcBorders>
              <w:top w:val="nil"/>
              <w:left w:val="nil"/>
              <w:bottom w:val="single" w:sz="4" w:space="0" w:color="auto"/>
              <w:right w:val="single" w:sz="4" w:space="0" w:color="auto"/>
            </w:tcBorders>
            <w:shd w:val="clear" w:color="auto" w:fill="auto"/>
            <w:vAlign w:val="center"/>
          </w:tcPr>
          <w:p w14:paraId="1FAF7D6B"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0.001</w:t>
            </w:r>
          </w:p>
        </w:tc>
        <w:tc>
          <w:tcPr>
            <w:tcW w:w="1260" w:type="dxa"/>
            <w:tcBorders>
              <w:top w:val="nil"/>
              <w:left w:val="nil"/>
              <w:bottom w:val="single" w:sz="4" w:space="0" w:color="auto"/>
              <w:right w:val="single" w:sz="4" w:space="0" w:color="auto"/>
            </w:tcBorders>
            <w:shd w:val="clear" w:color="auto" w:fill="auto"/>
            <w:vAlign w:val="center"/>
          </w:tcPr>
          <w:p w14:paraId="2A6B24AD"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0.001</w:t>
            </w:r>
          </w:p>
        </w:tc>
        <w:tc>
          <w:tcPr>
            <w:tcW w:w="1260" w:type="dxa"/>
            <w:tcBorders>
              <w:top w:val="nil"/>
              <w:left w:val="nil"/>
              <w:bottom w:val="single" w:sz="4" w:space="0" w:color="auto"/>
              <w:right w:val="single" w:sz="4" w:space="0" w:color="auto"/>
            </w:tcBorders>
            <w:shd w:val="clear" w:color="auto" w:fill="auto"/>
            <w:vAlign w:val="center"/>
          </w:tcPr>
          <w:p w14:paraId="6B6AC5AB"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8.907</w:t>
            </w:r>
          </w:p>
        </w:tc>
        <w:tc>
          <w:tcPr>
            <w:tcW w:w="1530" w:type="dxa"/>
            <w:tcBorders>
              <w:top w:val="nil"/>
              <w:left w:val="nil"/>
              <w:bottom w:val="single" w:sz="4" w:space="0" w:color="auto"/>
              <w:right w:val="single" w:sz="4" w:space="0" w:color="auto"/>
            </w:tcBorders>
            <w:shd w:val="clear" w:color="auto" w:fill="auto"/>
            <w:vAlign w:val="center"/>
          </w:tcPr>
          <w:p w14:paraId="7A2E17E2"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6.199</w:t>
            </w:r>
          </w:p>
        </w:tc>
        <w:tc>
          <w:tcPr>
            <w:tcW w:w="1440" w:type="dxa"/>
            <w:tcBorders>
              <w:top w:val="nil"/>
              <w:left w:val="nil"/>
              <w:bottom w:val="single" w:sz="4" w:space="0" w:color="auto"/>
              <w:right w:val="single" w:sz="4" w:space="0" w:color="auto"/>
            </w:tcBorders>
          </w:tcPr>
          <w:p w14:paraId="55572AC4"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12.495</w:t>
            </w:r>
          </w:p>
        </w:tc>
        <w:tc>
          <w:tcPr>
            <w:tcW w:w="1440" w:type="dxa"/>
            <w:tcBorders>
              <w:top w:val="nil"/>
              <w:left w:val="nil"/>
              <w:bottom w:val="single" w:sz="4" w:space="0" w:color="auto"/>
              <w:right w:val="single" w:sz="4" w:space="0" w:color="auto"/>
            </w:tcBorders>
          </w:tcPr>
          <w:p w14:paraId="0C10902D"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0.011</w:t>
            </w:r>
          </w:p>
        </w:tc>
      </w:tr>
      <w:tr w:rsidR="00047DC7" w:rsidRPr="00616B30" w14:paraId="1813405F" w14:textId="77777777" w:rsidTr="00162D21">
        <w:trPr>
          <w:trHeight w:val="215"/>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7761ECAD" w14:textId="77777777"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Maximum</w:t>
            </w:r>
          </w:p>
        </w:tc>
        <w:tc>
          <w:tcPr>
            <w:tcW w:w="1170" w:type="dxa"/>
            <w:tcBorders>
              <w:top w:val="nil"/>
              <w:left w:val="nil"/>
              <w:bottom w:val="single" w:sz="4" w:space="0" w:color="auto"/>
              <w:right w:val="single" w:sz="4" w:space="0" w:color="auto"/>
            </w:tcBorders>
            <w:shd w:val="clear" w:color="auto" w:fill="auto"/>
            <w:vAlign w:val="center"/>
          </w:tcPr>
          <w:p w14:paraId="02C19413"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10.750</w:t>
            </w:r>
          </w:p>
        </w:tc>
        <w:tc>
          <w:tcPr>
            <w:tcW w:w="1260" w:type="dxa"/>
            <w:tcBorders>
              <w:top w:val="nil"/>
              <w:left w:val="nil"/>
              <w:bottom w:val="single" w:sz="4" w:space="0" w:color="auto"/>
              <w:right w:val="single" w:sz="4" w:space="0" w:color="auto"/>
            </w:tcBorders>
            <w:shd w:val="clear" w:color="auto" w:fill="auto"/>
            <w:vAlign w:val="center"/>
          </w:tcPr>
          <w:p w14:paraId="575A4DAE"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0.227</w:t>
            </w:r>
          </w:p>
        </w:tc>
        <w:tc>
          <w:tcPr>
            <w:tcW w:w="1260" w:type="dxa"/>
            <w:tcBorders>
              <w:top w:val="nil"/>
              <w:left w:val="nil"/>
              <w:bottom w:val="single" w:sz="4" w:space="0" w:color="auto"/>
              <w:right w:val="single" w:sz="4" w:space="0" w:color="auto"/>
            </w:tcBorders>
            <w:shd w:val="clear" w:color="auto" w:fill="auto"/>
            <w:vAlign w:val="center"/>
          </w:tcPr>
          <w:p w14:paraId="3E62EF92"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17.911</w:t>
            </w:r>
          </w:p>
        </w:tc>
        <w:tc>
          <w:tcPr>
            <w:tcW w:w="1530" w:type="dxa"/>
            <w:tcBorders>
              <w:top w:val="nil"/>
              <w:left w:val="nil"/>
              <w:bottom w:val="single" w:sz="4" w:space="0" w:color="auto"/>
              <w:right w:val="single" w:sz="4" w:space="0" w:color="auto"/>
            </w:tcBorders>
            <w:shd w:val="clear" w:color="auto" w:fill="auto"/>
            <w:vAlign w:val="center"/>
          </w:tcPr>
          <w:p w14:paraId="748D78F8"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15.203</w:t>
            </w:r>
          </w:p>
        </w:tc>
        <w:tc>
          <w:tcPr>
            <w:tcW w:w="1440" w:type="dxa"/>
            <w:tcBorders>
              <w:top w:val="nil"/>
              <w:left w:val="nil"/>
              <w:bottom w:val="single" w:sz="4" w:space="0" w:color="auto"/>
              <w:right w:val="single" w:sz="4" w:space="0" w:color="auto"/>
            </w:tcBorders>
          </w:tcPr>
          <w:p w14:paraId="7266C67D"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22.566</w:t>
            </w:r>
          </w:p>
        </w:tc>
        <w:tc>
          <w:tcPr>
            <w:tcW w:w="1440" w:type="dxa"/>
            <w:tcBorders>
              <w:top w:val="nil"/>
              <w:left w:val="nil"/>
              <w:bottom w:val="single" w:sz="4" w:space="0" w:color="auto"/>
              <w:right w:val="single" w:sz="4" w:space="0" w:color="auto"/>
            </w:tcBorders>
          </w:tcPr>
          <w:p w14:paraId="6BD9A81D"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62.072</w:t>
            </w:r>
          </w:p>
        </w:tc>
      </w:tr>
    </w:tbl>
    <w:p w14:paraId="35993C47" w14:textId="77777777" w:rsidR="00047DC7" w:rsidRPr="00616B30" w:rsidRDefault="00047DC7" w:rsidP="00047DC7">
      <w:pPr>
        <w:spacing w:after="0" w:line="240" w:lineRule="auto"/>
        <w:jc w:val="both"/>
        <w:rPr>
          <w:rFonts w:ascii="Times New Roman" w:hAnsi="Times New Roman" w:cs="Times New Roman"/>
          <w:i/>
          <w:sz w:val="24"/>
          <w:szCs w:val="24"/>
        </w:rPr>
      </w:pPr>
      <w:r w:rsidRPr="00616B30">
        <w:rPr>
          <w:rFonts w:ascii="Times New Roman" w:hAnsi="Times New Roman" w:cs="Times New Roman"/>
          <w:b/>
          <w:bCs/>
          <w:i/>
          <w:sz w:val="24"/>
          <w:szCs w:val="24"/>
        </w:rPr>
        <w:t>Source: Author’s Computation (2021)</w:t>
      </w:r>
      <w:r w:rsidRPr="00616B30">
        <w:rPr>
          <w:rFonts w:ascii="Times New Roman" w:hAnsi="Times New Roman" w:cs="Times New Roman"/>
          <w:i/>
          <w:sz w:val="24"/>
          <w:szCs w:val="24"/>
        </w:rPr>
        <w:t xml:space="preserve">.  Where: ROE is Return on Equity, ROA is Return on Asset, CIT is Corporate Income Tax, EDT is Education Tax, TOA is Total Asset and LEV is Leverage. </w:t>
      </w:r>
    </w:p>
    <w:p w14:paraId="52AA395F" w14:textId="77777777" w:rsidR="00222C0C" w:rsidRDefault="00222C0C" w:rsidP="00222C0C">
      <w:pPr>
        <w:pStyle w:val="NoSpacing"/>
        <w:jc w:val="both"/>
        <w:rPr>
          <w:rFonts w:ascii="Times New Roman" w:hAnsi="Times New Roman"/>
          <w:bCs/>
          <w:iCs/>
          <w:sz w:val="24"/>
          <w:szCs w:val="24"/>
        </w:rPr>
      </w:pPr>
    </w:p>
    <w:p w14:paraId="6767D996" w14:textId="77777777" w:rsidR="00047DC7" w:rsidRPr="00D563C7" w:rsidRDefault="00047DC7" w:rsidP="00222C0C">
      <w:pPr>
        <w:pStyle w:val="NoSpacing"/>
        <w:jc w:val="both"/>
        <w:rPr>
          <w:rFonts w:ascii="Times New Roman" w:hAnsi="Times New Roman"/>
          <w:bCs/>
          <w:iCs/>
          <w:sz w:val="24"/>
          <w:szCs w:val="24"/>
        </w:rPr>
      </w:pPr>
      <w:r w:rsidRPr="00616B30">
        <w:rPr>
          <w:rFonts w:ascii="Times New Roman" w:hAnsi="Times New Roman"/>
          <w:bCs/>
          <w:iCs/>
          <w:sz w:val="24"/>
          <w:szCs w:val="24"/>
        </w:rPr>
        <w:t>Table 1 depicts that the average value for r</w:t>
      </w:r>
      <w:r w:rsidR="001067C1">
        <w:rPr>
          <w:rFonts w:ascii="Times New Roman" w:hAnsi="Times New Roman"/>
          <w:bCs/>
          <w:iCs/>
          <w:sz w:val="24"/>
          <w:szCs w:val="24"/>
        </w:rPr>
        <w:t>eturn on equity is 0.272, with</w:t>
      </w:r>
      <w:r w:rsidRPr="00616B30">
        <w:rPr>
          <w:rFonts w:ascii="Times New Roman" w:hAnsi="Times New Roman"/>
          <w:bCs/>
          <w:iCs/>
          <w:sz w:val="24"/>
          <w:szCs w:val="24"/>
        </w:rPr>
        <w:t xml:space="preserve"> minimum and maximum values of 0.001 and 10.750 respectively. The standard deviation of 1.182 shows that the risk is higher, as it is relatively closer to its mean figure. In the same result, the mean value of ret</w:t>
      </w:r>
      <w:r w:rsidR="001067C1">
        <w:rPr>
          <w:rFonts w:ascii="Times New Roman" w:hAnsi="Times New Roman"/>
          <w:bCs/>
          <w:iCs/>
          <w:sz w:val="24"/>
          <w:szCs w:val="24"/>
        </w:rPr>
        <w:t>urn on asset is at 0.026, with</w:t>
      </w:r>
      <w:r w:rsidRPr="00616B30">
        <w:rPr>
          <w:rFonts w:ascii="Times New Roman" w:hAnsi="Times New Roman"/>
          <w:bCs/>
          <w:iCs/>
          <w:sz w:val="24"/>
          <w:szCs w:val="24"/>
        </w:rPr>
        <w:t xml:space="preserve"> minimum and maximum values of 0.001 and 0.227 respectively and a standard deviation of 0.029 which shows that the risk is higher, as it is relatively closer to its mean figure. Also, the mean value of corporate income tax is at 15.55 with a minimum and maximum values of 8.907 and 17.911. Unlike return on asset and return on equity, the standard deviation (1.651) shows that its risk is lower, as it is relatively far from its mean value. For education tax, the mea</w:t>
      </w:r>
      <w:r w:rsidR="001067C1">
        <w:rPr>
          <w:rFonts w:ascii="Times New Roman" w:hAnsi="Times New Roman"/>
          <w:bCs/>
          <w:iCs/>
          <w:sz w:val="24"/>
          <w:szCs w:val="24"/>
        </w:rPr>
        <w:t xml:space="preserve">n value stood at 12.842, with </w:t>
      </w:r>
      <w:r w:rsidRPr="00616B30">
        <w:rPr>
          <w:rFonts w:ascii="Times New Roman" w:hAnsi="Times New Roman"/>
          <w:bCs/>
          <w:iCs/>
          <w:sz w:val="24"/>
          <w:szCs w:val="24"/>
        </w:rPr>
        <w:t>minimum and maximum values of 6.19 and 15.203 respectively. The standard deviation (1.651) shows that its risk is relatively low, because its standard deviation value is far from its mean. Also, the mean value of total asset stool at 17.042 with minimum and maximum values of 12.495 and 22.566 respectively. Like education tax, the standard deviation (3.356) shows that its risk is lower, as it is relatively far from its mean value. Finally, leverage’s mean v</w:t>
      </w:r>
      <w:r w:rsidR="001067C1">
        <w:rPr>
          <w:rFonts w:ascii="Times New Roman" w:hAnsi="Times New Roman"/>
          <w:bCs/>
          <w:iCs/>
          <w:sz w:val="24"/>
          <w:szCs w:val="24"/>
        </w:rPr>
        <w:t xml:space="preserve">alue is 1.907, with </w:t>
      </w:r>
      <w:r w:rsidRPr="00616B30">
        <w:rPr>
          <w:rFonts w:ascii="Times New Roman" w:hAnsi="Times New Roman"/>
          <w:bCs/>
          <w:iCs/>
          <w:sz w:val="24"/>
          <w:szCs w:val="24"/>
        </w:rPr>
        <w:t>minimum and maximum values of 0.011 and 62.072 respectively. Its standard deviation of 7.564 shows that its risk is higher, as it is relatively closer to its mean value.</w:t>
      </w:r>
    </w:p>
    <w:p w14:paraId="161334CC" w14:textId="77777777" w:rsidR="00047DC7" w:rsidRPr="00616B30" w:rsidRDefault="00047DC7" w:rsidP="00047DC7">
      <w:pPr>
        <w:spacing w:after="0" w:line="240" w:lineRule="auto"/>
        <w:jc w:val="both"/>
        <w:rPr>
          <w:rFonts w:ascii="Times New Roman" w:hAnsi="Times New Roman" w:cs="Times New Roman"/>
          <w:iCs/>
          <w:sz w:val="24"/>
          <w:szCs w:val="24"/>
        </w:rPr>
      </w:pPr>
    </w:p>
    <w:p w14:paraId="79DD3FC3" w14:textId="77777777" w:rsidR="00047DC7" w:rsidRPr="00616B30" w:rsidRDefault="00047DC7" w:rsidP="00047DC7">
      <w:pPr>
        <w:spacing w:after="0" w:line="240" w:lineRule="auto"/>
        <w:jc w:val="both"/>
        <w:rPr>
          <w:rFonts w:ascii="Times New Roman" w:hAnsi="Times New Roman" w:cs="Times New Roman"/>
          <w:b/>
          <w:sz w:val="24"/>
          <w:szCs w:val="24"/>
        </w:rPr>
      </w:pPr>
      <w:r w:rsidRPr="00616B30">
        <w:rPr>
          <w:rFonts w:ascii="Times New Roman" w:hAnsi="Times New Roman" w:cs="Times New Roman"/>
          <w:b/>
          <w:sz w:val="24"/>
          <w:szCs w:val="24"/>
        </w:rPr>
        <w:t xml:space="preserve">4.1.2 Correlation Analysis </w:t>
      </w:r>
    </w:p>
    <w:p w14:paraId="37E40AE2" w14:textId="77777777" w:rsidR="00047DC7" w:rsidRPr="00616B30" w:rsidRDefault="00047DC7" w:rsidP="00047DC7">
      <w:pPr>
        <w:spacing w:after="0" w:line="240" w:lineRule="auto"/>
        <w:jc w:val="both"/>
        <w:rPr>
          <w:rFonts w:ascii="Times New Roman" w:hAnsi="Times New Roman" w:cs="Times New Roman"/>
          <w:b/>
          <w:sz w:val="24"/>
          <w:szCs w:val="24"/>
        </w:rPr>
      </w:pPr>
      <w:r w:rsidRPr="00616B30">
        <w:rPr>
          <w:rFonts w:ascii="Times New Roman" w:hAnsi="Times New Roman" w:cs="Times New Roman"/>
          <w:b/>
          <w:sz w:val="24"/>
          <w:szCs w:val="24"/>
        </w:rPr>
        <w:t>Table 2: Correlation Matrix</w:t>
      </w:r>
    </w:p>
    <w:tbl>
      <w:tblPr>
        <w:tblW w:w="9355" w:type="dxa"/>
        <w:tblLayout w:type="fixed"/>
        <w:tblLook w:val="04A0" w:firstRow="1" w:lastRow="0" w:firstColumn="1" w:lastColumn="0" w:noHBand="0" w:noVBand="1"/>
      </w:tblPr>
      <w:tblGrid>
        <w:gridCol w:w="1255"/>
        <w:gridCol w:w="1260"/>
        <w:gridCol w:w="1170"/>
        <w:gridCol w:w="1260"/>
        <w:gridCol w:w="1530"/>
        <w:gridCol w:w="1440"/>
        <w:gridCol w:w="1440"/>
      </w:tblGrid>
      <w:tr w:rsidR="00047DC7" w:rsidRPr="00616B30" w14:paraId="6C02797C" w14:textId="77777777" w:rsidTr="00162D21">
        <w:trPr>
          <w:trHeight w:val="315"/>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2616F" w14:textId="77777777"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 </w:t>
            </w:r>
          </w:p>
        </w:tc>
        <w:tc>
          <w:tcPr>
            <w:tcW w:w="1260" w:type="dxa"/>
            <w:tcBorders>
              <w:top w:val="single" w:sz="4" w:space="0" w:color="auto"/>
              <w:left w:val="nil"/>
              <w:bottom w:val="single" w:sz="4" w:space="0" w:color="auto"/>
              <w:right w:val="single" w:sz="4" w:space="0" w:color="auto"/>
            </w:tcBorders>
            <w:shd w:val="clear" w:color="auto" w:fill="auto"/>
            <w:vAlign w:val="center"/>
          </w:tcPr>
          <w:p w14:paraId="1EE0B74B" w14:textId="77777777"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ROE</w:t>
            </w:r>
          </w:p>
        </w:tc>
        <w:tc>
          <w:tcPr>
            <w:tcW w:w="1170" w:type="dxa"/>
            <w:tcBorders>
              <w:top w:val="single" w:sz="4" w:space="0" w:color="auto"/>
              <w:left w:val="nil"/>
              <w:bottom w:val="single" w:sz="4" w:space="0" w:color="auto"/>
              <w:right w:val="single" w:sz="4" w:space="0" w:color="auto"/>
            </w:tcBorders>
            <w:shd w:val="clear" w:color="auto" w:fill="auto"/>
            <w:vAlign w:val="center"/>
          </w:tcPr>
          <w:p w14:paraId="2DE4752A" w14:textId="77777777"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ROA</w:t>
            </w:r>
          </w:p>
        </w:tc>
        <w:tc>
          <w:tcPr>
            <w:tcW w:w="1260" w:type="dxa"/>
            <w:tcBorders>
              <w:top w:val="single" w:sz="4" w:space="0" w:color="auto"/>
              <w:left w:val="nil"/>
              <w:bottom w:val="single" w:sz="4" w:space="0" w:color="auto"/>
              <w:right w:val="single" w:sz="4" w:space="0" w:color="auto"/>
            </w:tcBorders>
            <w:shd w:val="clear" w:color="auto" w:fill="auto"/>
            <w:vAlign w:val="center"/>
          </w:tcPr>
          <w:p w14:paraId="306F9996" w14:textId="77777777"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LCIT</w:t>
            </w:r>
          </w:p>
        </w:tc>
        <w:tc>
          <w:tcPr>
            <w:tcW w:w="1530" w:type="dxa"/>
            <w:tcBorders>
              <w:top w:val="single" w:sz="4" w:space="0" w:color="auto"/>
              <w:left w:val="nil"/>
              <w:bottom w:val="single" w:sz="4" w:space="0" w:color="auto"/>
              <w:right w:val="single" w:sz="4" w:space="0" w:color="auto"/>
            </w:tcBorders>
            <w:shd w:val="clear" w:color="auto" w:fill="auto"/>
            <w:vAlign w:val="center"/>
          </w:tcPr>
          <w:p w14:paraId="4463D45A" w14:textId="77777777"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LEDT</w:t>
            </w:r>
          </w:p>
        </w:tc>
        <w:tc>
          <w:tcPr>
            <w:tcW w:w="1440" w:type="dxa"/>
            <w:tcBorders>
              <w:top w:val="single" w:sz="4" w:space="0" w:color="auto"/>
              <w:left w:val="nil"/>
              <w:bottom w:val="single" w:sz="4" w:space="0" w:color="auto"/>
              <w:right w:val="single" w:sz="4" w:space="0" w:color="auto"/>
            </w:tcBorders>
          </w:tcPr>
          <w:p w14:paraId="44D657C3" w14:textId="77777777"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LTOA</w:t>
            </w:r>
          </w:p>
        </w:tc>
        <w:tc>
          <w:tcPr>
            <w:tcW w:w="1440" w:type="dxa"/>
            <w:tcBorders>
              <w:top w:val="single" w:sz="4" w:space="0" w:color="auto"/>
              <w:left w:val="nil"/>
              <w:bottom w:val="single" w:sz="4" w:space="0" w:color="auto"/>
              <w:right w:val="single" w:sz="4" w:space="0" w:color="auto"/>
            </w:tcBorders>
          </w:tcPr>
          <w:p w14:paraId="6DF1B039" w14:textId="77777777"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LEV</w:t>
            </w:r>
          </w:p>
        </w:tc>
      </w:tr>
      <w:tr w:rsidR="00047DC7" w:rsidRPr="00616B30" w14:paraId="117F5AF5" w14:textId="77777777" w:rsidTr="00162D21">
        <w:trPr>
          <w:trHeight w:val="260"/>
        </w:trPr>
        <w:tc>
          <w:tcPr>
            <w:tcW w:w="1255" w:type="dxa"/>
            <w:tcBorders>
              <w:top w:val="nil"/>
              <w:left w:val="single" w:sz="4" w:space="0" w:color="auto"/>
              <w:bottom w:val="single" w:sz="4" w:space="0" w:color="auto"/>
              <w:right w:val="single" w:sz="4" w:space="0" w:color="auto"/>
            </w:tcBorders>
            <w:shd w:val="clear" w:color="auto" w:fill="auto"/>
            <w:vAlign w:val="center"/>
          </w:tcPr>
          <w:p w14:paraId="35FB70C6" w14:textId="77777777"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ROE</w:t>
            </w:r>
          </w:p>
        </w:tc>
        <w:tc>
          <w:tcPr>
            <w:tcW w:w="1260" w:type="dxa"/>
            <w:tcBorders>
              <w:top w:val="nil"/>
              <w:left w:val="nil"/>
              <w:bottom w:val="single" w:sz="4" w:space="0" w:color="auto"/>
              <w:right w:val="single" w:sz="4" w:space="0" w:color="auto"/>
            </w:tcBorders>
            <w:shd w:val="clear" w:color="auto" w:fill="auto"/>
            <w:vAlign w:val="center"/>
          </w:tcPr>
          <w:p w14:paraId="0A2236F9"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1</w:t>
            </w:r>
          </w:p>
        </w:tc>
        <w:tc>
          <w:tcPr>
            <w:tcW w:w="1170" w:type="dxa"/>
            <w:tcBorders>
              <w:top w:val="nil"/>
              <w:left w:val="nil"/>
              <w:bottom w:val="single" w:sz="4" w:space="0" w:color="auto"/>
              <w:right w:val="single" w:sz="4" w:space="0" w:color="auto"/>
            </w:tcBorders>
            <w:shd w:val="clear" w:color="auto" w:fill="auto"/>
            <w:vAlign w:val="center"/>
          </w:tcPr>
          <w:p w14:paraId="5DA3962B" w14:textId="77777777" w:rsidR="00047DC7" w:rsidRPr="00616B30" w:rsidRDefault="00047DC7" w:rsidP="00162D21">
            <w:pPr>
              <w:pStyle w:val="NoSpacing"/>
              <w:jc w:val="both"/>
              <w:rPr>
                <w:rFonts w:ascii="Times New Roman" w:hAnsi="Times New Roman"/>
                <w:sz w:val="24"/>
                <w:szCs w:val="24"/>
              </w:rPr>
            </w:pPr>
          </w:p>
        </w:tc>
        <w:tc>
          <w:tcPr>
            <w:tcW w:w="1260" w:type="dxa"/>
            <w:tcBorders>
              <w:top w:val="nil"/>
              <w:left w:val="nil"/>
              <w:bottom w:val="single" w:sz="4" w:space="0" w:color="auto"/>
              <w:right w:val="single" w:sz="4" w:space="0" w:color="auto"/>
            </w:tcBorders>
            <w:shd w:val="clear" w:color="auto" w:fill="auto"/>
            <w:vAlign w:val="center"/>
          </w:tcPr>
          <w:p w14:paraId="67C4D3CC" w14:textId="77777777" w:rsidR="00047DC7" w:rsidRPr="00616B30" w:rsidRDefault="00047DC7" w:rsidP="00162D21">
            <w:pPr>
              <w:pStyle w:val="NoSpacing"/>
              <w:jc w:val="both"/>
              <w:rPr>
                <w:rFonts w:ascii="Times New Roman" w:hAnsi="Times New Roman"/>
                <w:sz w:val="24"/>
                <w:szCs w:val="24"/>
              </w:rPr>
            </w:pPr>
          </w:p>
        </w:tc>
        <w:tc>
          <w:tcPr>
            <w:tcW w:w="1530" w:type="dxa"/>
            <w:tcBorders>
              <w:top w:val="nil"/>
              <w:left w:val="nil"/>
              <w:bottom w:val="single" w:sz="4" w:space="0" w:color="auto"/>
              <w:right w:val="single" w:sz="4" w:space="0" w:color="auto"/>
            </w:tcBorders>
            <w:shd w:val="clear" w:color="auto" w:fill="auto"/>
            <w:vAlign w:val="center"/>
          </w:tcPr>
          <w:p w14:paraId="04FE33B2" w14:textId="77777777" w:rsidR="00047DC7" w:rsidRPr="00616B30" w:rsidRDefault="00047DC7" w:rsidP="00162D21">
            <w:pPr>
              <w:pStyle w:val="NoSpacing"/>
              <w:jc w:val="both"/>
              <w:rPr>
                <w:rFonts w:ascii="Times New Roman" w:hAnsi="Times New Roman"/>
                <w:sz w:val="24"/>
                <w:szCs w:val="24"/>
              </w:rPr>
            </w:pPr>
          </w:p>
        </w:tc>
        <w:tc>
          <w:tcPr>
            <w:tcW w:w="1440" w:type="dxa"/>
            <w:tcBorders>
              <w:top w:val="nil"/>
              <w:left w:val="nil"/>
              <w:bottom w:val="single" w:sz="4" w:space="0" w:color="auto"/>
              <w:right w:val="single" w:sz="4" w:space="0" w:color="auto"/>
            </w:tcBorders>
          </w:tcPr>
          <w:p w14:paraId="2711ED70" w14:textId="77777777" w:rsidR="00047DC7" w:rsidRPr="00616B30" w:rsidRDefault="00047DC7" w:rsidP="00162D21">
            <w:pPr>
              <w:pStyle w:val="NoSpacing"/>
              <w:jc w:val="both"/>
              <w:rPr>
                <w:rFonts w:ascii="Times New Roman" w:hAnsi="Times New Roman"/>
                <w:sz w:val="24"/>
                <w:szCs w:val="24"/>
              </w:rPr>
            </w:pPr>
          </w:p>
        </w:tc>
        <w:tc>
          <w:tcPr>
            <w:tcW w:w="1440" w:type="dxa"/>
            <w:tcBorders>
              <w:top w:val="nil"/>
              <w:left w:val="nil"/>
              <w:bottom w:val="single" w:sz="4" w:space="0" w:color="auto"/>
              <w:right w:val="single" w:sz="4" w:space="0" w:color="auto"/>
            </w:tcBorders>
          </w:tcPr>
          <w:p w14:paraId="75CE96E2" w14:textId="77777777" w:rsidR="00047DC7" w:rsidRPr="00616B30" w:rsidRDefault="00047DC7" w:rsidP="00162D21">
            <w:pPr>
              <w:pStyle w:val="NoSpacing"/>
              <w:jc w:val="both"/>
              <w:rPr>
                <w:rFonts w:ascii="Times New Roman" w:hAnsi="Times New Roman"/>
                <w:sz w:val="24"/>
                <w:szCs w:val="24"/>
              </w:rPr>
            </w:pPr>
          </w:p>
        </w:tc>
      </w:tr>
      <w:tr w:rsidR="00047DC7" w:rsidRPr="00616B30" w14:paraId="02AB260C" w14:textId="77777777" w:rsidTr="00162D21">
        <w:trPr>
          <w:trHeight w:val="233"/>
        </w:trPr>
        <w:tc>
          <w:tcPr>
            <w:tcW w:w="1255" w:type="dxa"/>
            <w:tcBorders>
              <w:top w:val="nil"/>
              <w:left w:val="single" w:sz="4" w:space="0" w:color="auto"/>
              <w:bottom w:val="single" w:sz="4" w:space="0" w:color="auto"/>
              <w:right w:val="single" w:sz="4" w:space="0" w:color="auto"/>
            </w:tcBorders>
            <w:shd w:val="clear" w:color="auto" w:fill="auto"/>
            <w:vAlign w:val="center"/>
          </w:tcPr>
          <w:p w14:paraId="5DD13069" w14:textId="77777777"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ROA</w:t>
            </w:r>
          </w:p>
        </w:tc>
        <w:tc>
          <w:tcPr>
            <w:tcW w:w="1260" w:type="dxa"/>
            <w:tcBorders>
              <w:top w:val="nil"/>
              <w:left w:val="nil"/>
              <w:bottom w:val="single" w:sz="4" w:space="0" w:color="auto"/>
              <w:right w:val="single" w:sz="4" w:space="0" w:color="auto"/>
            </w:tcBorders>
            <w:shd w:val="clear" w:color="auto" w:fill="auto"/>
            <w:vAlign w:val="center"/>
          </w:tcPr>
          <w:p w14:paraId="3D3B09F5"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0.067</w:t>
            </w:r>
          </w:p>
        </w:tc>
        <w:tc>
          <w:tcPr>
            <w:tcW w:w="1170" w:type="dxa"/>
            <w:tcBorders>
              <w:top w:val="nil"/>
              <w:left w:val="nil"/>
              <w:bottom w:val="single" w:sz="4" w:space="0" w:color="auto"/>
              <w:right w:val="single" w:sz="4" w:space="0" w:color="auto"/>
            </w:tcBorders>
            <w:shd w:val="clear" w:color="auto" w:fill="auto"/>
            <w:vAlign w:val="center"/>
          </w:tcPr>
          <w:p w14:paraId="1CF9BF5E"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1</w:t>
            </w:r>
          </w:p>
        </w:tc>
        <w:tc>
          <w:tcPr>
            <w:tcW w:w="1260" w:type="dxa"/>
            <w:tcBorders>
              <w:top w:val="nil"/>
              <w:left w:val="nil"/>
              <w:bottom w:val="single" w:sz="4" w:space="0" w:color="auto"/>
              <w:right w:val="single" w:sz="4" w:space="0" w:color="auto"/>
            </w:tcBorders>
            <w:shd w:val="clear" w:color="auto" w:fill="auto"/>
            <w:vAlign w:val="center"/>
          </w:tcPr>
          <w:p w14:paraId="342F37F0" w14:textId="77777777" w:rsidR="00047DC7" w:rsidRPr="00616B30" w:rsidRDefault="00047DC7" w:rsidP="00162D21">
            <w:pPr>
              <w:pStyle w:val="NoSpacing"/>
              <w:jc w:val="both"/>
              <w:rPr>
                <w:rFonts w:ascii="Times New Roman" w:hAnsi="Times New Roman"/>
                <w:sz w:val="24"/>
                <w:szCs w:val="24"/>
              </w:rPr>
            </w:pPr>
          </w:p>
        </w:tc>
        <w:tc>
          <w:tcPr>
            <w:tcW w:w="1530" w:type="dxa"/>
            <w:tcBorders>
              <w:top w:val="nil"/>
              <w:left w:val="nil"/>
              <w:bottom w:val="single" w:sz="4" w:space="0" w:color="auto"/>
              <w:right w:val="single" w:sz="4" w:space="0" w:color="auto"/>
            </w:tcBorders>
            <w:shd w:val="clear" w:color="auto" w:fill="auto"/>
            <w:vAlign w:val="center"/>
          </w:tcPr>
          <w:p w14:paraId="1281D446" w14:textId="77777777" w:rsidR="00047DC7" w:rsidRPr="00616B30" w:rsidRDefault="00047DC7" w:rsidP="00162D21">
            <w:pPr>
              <w:pStyle w:val="NoSpacing"/>
              <w:jc w:val="both"/>
              <w:rPr>
                <w:rFonts w:ascii="Times New Roman" w:hAnsi="Times New Roman"/>
                <w:sz w:val="24"/>
                <w:szCs w:val="24"/>
              </w:rPr>
            </w:pPr>
          </w:p>
        </w:tc>
        <w:tc>
          <w:tcPr>
            <w:tcW w:w="1440" w:type="dxa"/>
            <w:tcBorders>
              <w:top w:val="nil"/>
              <w:left w:val="nil"/>
              <w:bottom w:val="single" w:sz="4" w:space="0" w:color="auto"/>
              <w:right w:val="single" w:sz="4" w:space="0" w:color="auto"/>
            </w:tcBorders>
          </w:tcPr>
          <w:p w14:paraId="19B92BFE" w14:textId="77777777" w:rsidR="00047DC7" w:rsidRPr="00616B30" w:rsidRDefault="00047DC7" w:rsidP="00162D21">
            <w:pPr>
              <w:pStyle w:val="NoSpacing"/>
              <w:jc w:val="both"/>
              <w:rPr>
                <w:rFonts w:ascii="Times New Roman" w:hAnsi="Times New Roman"/>
                <w:sz w:val="24"/>
                <w:szCs w:val="24"/>
              </w:rPr>
            </w:pPr>
          </w:p>
        </w:tc>
        <w:tc>
          <w:tcPr>
            <w:tcW w:w="1440" w:type="dxa"/>
            <w:tcBorders>
              <w:top w:val="nil"/>
              <w:left w:val="nil"/>
              <w:bottom w:val="single" w:sz="4" w:space="0" w:color="auto"/>
              <w:right w:val="single" w:sz="4" w:space="0" w:color="auto"/>
            </w:tcBorders>
          </w:tcPr>
          <w:p w14:paraId="6FD96957" w14:textId="77777777" w:rsidR="00047DC7" w:rsidRPr="00616B30" w:rsidRDefault="00047DC7" w:rsidP="00162D21">
            <w:pPr>
              <w:pStyle w:val="NoSpacing"/>
              <w:jc w:val="both"/>
              <w:rPr>
                <w:rFonts w:ascii="Times New Roman" w:hAnsi="Times New Roman"/>
                <w:sz w:val="24"/>
                <w:szCs w:val="24"/>
              </w:rPr>
            </w:pPr>
          </w:p>
        </w:tc>
      </w:tr>
      <w:tr w:rsidR="00047DC7" w:rsidRPr="00616B30" w14:paraId="70DBAF4A" w14:textId="77777777" w:rsidTr="00162D21">
        <w:trPr>
          <w:trHeight w:val="134"/>
        </w:trPr>
        <w:tc>
          <w:tcPr>
            <w:tcW w:w="1255" w:type="dxa"/>
            <w:tcBorders>
              <w:top w:val="nil"/>
              <w:left w:val="single" w:sz="4" w:space="0" w:color="auto"/>
              <w:bottom w:val="single" w:sz="4" w:space="0" w:color="auto"/>
              <w:right w:val="single" w:sz="4" w:space="0" w:color="auto"/>
            </w:tcBorders>
            <w:shd w:val="clear" w:color="auto" w:fill="auto"/>
            <w:vAlign w:val="center"/>
          </w:tcPr>
          <w:p w14:paraId="7ADF3C26" w14:textId="77777777"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LCIT</w:t>
            </w:r>
          </w:p>
        </w:tc>
        <w:tc>
          <w:tcPr>
            <w:tcW w:w="1260" w:type="dxa"/>
            <w:tcBorders>
              <w:top w:val="nil"/>
              <w:left w:val="nil"/>
              <w:bottom w:val="single" w:sz="4" w:space="0" w:color="auto"/>
              <w:right w:val="single" w:sz="4" w:space="0" w:color="auto"/>
            </w:tcBorders>
            <w:shd w:val="clear" w:color="auto" w:fill="auto"/>
            <w:vAlign w:val="center"/>
          </w:tcPr>
          <w:p w14:paraId="61137AF0"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0.287</w:t>
            </w:r>
          </w:p>
        </w:tc>
        <w:tc>
          <w:tcPr>
            <w:tcW w:w="1170" w:type="dxa"/>
            <w:tcBorders>
              <w:top w:val="nil"/>
              <w:left w:val="nil"/>
              <w:bottom w:val="single" w:sz="4" w:space="0" w:color="auto"/>
              <w:right w:val="single" w:sz="4" w:space="0" w:color="auto"/>
            </w:tcBorders>
            <w:shd w:val="clear" w:color="auto" w:fill="auto"/>
            <w:vAlign w:val="center"/>
          </w:tcPr>
          <w:p w14:paraId="436020C7"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0.102</w:t>
            </w:r>
          </w:p>
        </w:tc>
        <w:tc>
          <w:tcPr>
            <w:tcW w:w="1260" w:type="dxa"/>
            <w:tcBorders>
              <w:top w:val="nil"/>
              <w:left w:val="nil"/>
              <w:bottom w:val="single" w:sz="4" w:space="0" w:color="auto"/>
              <w:right w:val="single" w:sz="4" w:space="0" w:color="auto"/>
            </w:tcBorders>
            <w:shd w:val="clear" w:color="auto" w:fill="auto"/>
            <w:vAlign w:val="center"/>
          </w:tcPr>
          <w:p w14:paraId="59D65918"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1</w:t>
            </w:r>
          </w:p>
        </w:tc>
        <w:tc>
          <w:tcPr>
            <w:tcW w:w="1530" w:type="dxa"/>
            <w:tcBorders>
              <w:top w:val="nil"/>
              <w:left w:val="nil"/>
              <w:bottom w:val="single" w:sz="4" w:space="0" w:color="auto"/>
              <w:right w:val="single" w:sz="4" w:space="0" w:color="auto"/>
            </w:tcBorders>
            <w:shd w:val="clear" w:color="auto" w:fill="auto"/>
            <w:vAlign w:val="center"/>
          </w:tcPr>
          <w:p w14:paraId="0F24CFA7" w14:textId="77777777" w:rsidR="00047DC7" w:rsidRPr="00616B30" w:rsidRDefault="00047DC7" w:rsidP="00162D21">
            <w:pPr>
              <w:pStyle w:val="NoSpacing"/>
              <w:jc w:val="both"/>
              <w:rPr>
                <w:rFonts w:ascii="Times New Roman" w:hAnsi="Times New Roman"/>
                <w:sz w:val="24"/>
                <w:szCs w:val="24"/>
              </w:rPr>
            </w:pPr>
          </w:p>
        </w:tc>
        <w:tc>
          <w:tcPr>
            <w:tcW w:w="1440" w:type="dxa"/>
            <w:tcBorders>
              <w:top w:val="nil"/>
              <w:left w:val="nil"/>
              <w:bottom w:val="single" w:sz="4" w:space="0" w:color="auto"/>
              <w:right w:val="single" w:sz="4" w:space="0" w:color="auto"/>
            </w:tcBorders>
          </w:tcPr>
          <w:p w14:paraId="123EFCA8" w14:textId="77777777" w:rsidR="00047DC7" w:rsidRPr="00616B30" w:rsidRDefault="00047DC7" w:rsidP="00162D21">
            <w:pPr>
              <w:pStyle w:val="NoSpacing"/>
              <w:jc w:val="both"/>
              <w:rPr>
                <w:rFonts w:ascii="Times New Roman" w:hAnsi="Times New Roman"/>
                <w:sz w:val="24"/>
                <w:szCs w:val="24"/>
              </w:rPr>
            </w:pPr>
          </w:p>
        </w:tc>
        <w:tc>
          <w:tcPr>
            <w:tcW w:w="1440" w:type="dxa"/>
            <w:tcBorders>
              <w:top w:val="nil"/>
              <w:left w:val="nil"/>
              <w:bottom w:val="single" w:sz="4" w:space="0" w:color="auto"/>
              <w:right w:val="single" w:sz="4" w:space="0" w:color="auto"/>
            </w:tcBorders>
          </w:tcPr>
          <w:p w14:paraId="156F7B59" w14:textId="77777777" w:rsidR="00047DC7" w:rsidRPr="00616B30" w:rsidRDefault="00047DC7" w:rsidP="00162D21">
            <w:pPr>
              <w:pStyle w:val="NoSpacing"/>
              <w:jc w:val="both"/>
              <w:rPr>
                <w:rFonts w:ascii="Times New Roman" w:hAnsi="Times New Roman"/>
                <w:sz w:val="24"/>
                <w:szCs w:val="24"/>
              </w:rPr>
            </w:pPr>
          </w:p>
        </w:tc>
      </w:tr>
      <w:tr w:rsidR="00047DC7" w:rsidRPr="00616B30" w14:paraId="02214650" w14:textId="77777777" w:rsidTr="00162D21">
        <w:trPr>
          <w:trHeight w:val="134"/>
        </w:trPr>
        <w:tc>
          <w:tcPr>
            <w:tcW w:w="1255" w:type="dxa"/>
            <w:tcBorders>
              <w:top w:val="nil"/>
              <w:left w:val="single" w:sz="4" w:space="0" w:color="auto"/>
              <w:bottom w:val="single" w:sz="4" w:space="0" w:color="auto"/>
              <w:right w:val="single" w:sz="4" w:space="0" w:color="auto"/>
            </w:tcBorders>
            <w:shd w:val="clear" w:color="auto" w:fill="auto"/>
            <w:vAlign w:val="center"/>
          </w:tcPr>
          <w:p w14:paraId="36E09F4C" w14:textId="77777777"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LEDT</w:t>
            </w:r>
          </w:p>
        </w:tc>
        <w:tc>
          <w:tcPr>
            <w:tcW w:w="1260" w:type="dxa"/>
            <w:tcBorders>
              <w:top w:val="nil"/>
              <w:left w:val="nil"/>
              <w:bottom w:val="single" w:sz="4" w:space="0" w:color="auto"/>
              <w:right w:val="single" w:sz="4" w:space="0" w:color="auto"/>
            </w:tcBorders>
            <w:shd w:val="clear" w:color="auto" w:fill="auto"/>
            <w:vAlign w:val="center"/>
          </w:tcPr>
          <w:p w14:paraId="624BF25C"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0.187</w:t>
            </w:r>
          </w:p>
        </w:tc>
        <w:tc>
          <w:tcPr>
            <w:tcW w:w="1170" w:type="dxa"/>
            <w:tcBorders>
              <w:top w:val="nil"/>
              <w:left w:val="nil"/>
              <w:bottom w:val="single" w:sz="4" w:space="0" w:color="auto"/>
              <w:right w:val="single" w:sz="4" w:space="0" w:color="auto"/>
            </w:tcBorders>
            <w:shd w:val="clear" w:color="auto" w:fill="auto"/>
            <w:vAlign w:val="center"/>
          </w:tcPr>
          <w:p w14:paraId="169DA5C4"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0.102</w:t>
            </w:r>
          </w:p>
        </w:tc>
        <w:tc>
          <w:tcPr>
            <w:tcW w:w="1260" w:type="dxa"/>
            <w:tcBorders>
              <w:top w:val="nil"/>
              <w:left w:val="nil"/>
              <w:bottom w:val="single" w:sz="4" w:space="0" w:color="auto"/>
              <w:right w:val="single" w:sz="4" w:space="0" w:color="auto"/>
            </w:tcBorders>
            <w:shd w:val="clear" w:color="auto" w:fill="auto"/>
            <w:vAlign w:val="center"/>
          </w:tcPr>
          <w:p w14:paraId="38ED0AB9"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0.163</w:t>
            </w:r>
          </w:p>
        </w:tc>
        <w:tc>
          <w:tcPr>
            <w:tcW w:w="1530" w:type="dxa"/>
            <w:tcBorders>
              <w:top w:val="nil"/>
              <w:left w:val="nil"/>
              <w:bottom w:val="single" w:sz="4" w:space="0" w:color="auto"/>
              <w:right w:val="single" w:sz="4" w:space="0" w:color="auto"/>
            </w:tcBorders>
            <w:shd w:val="clear" w:color="auto" w:fill="auto"/>
            <w:vAlign w:val="center"/>
          </w:tcPr>
          <w:p w14:paraId="78C12FB9"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1</w:t>
            </w:r>
          </w:p>
        </w:tc>
        <w:tc>
          <w:tcPr>
            <w:tcW w:w="1440" w:type="dxa"/>
            <w:tcBorders>
              <w:top w:val="nil"/>
              <w:left w:val="nil"/>
              <w:bottom w:val="single" w:sz="4" w:space="0" w:color="auto"/>
              <w:right w:val="single" w:sz="4" w:space="0" w:color="auto"/>
            </w:tcBorders>
          </w:tcPr>
          <w:p w14:paraId="2650C837" w14:textId="77777777" w:rsidR="00047DC7" w:rsidRPr="00616B30" w:rsidRDefault="00047DC7" w:rsidP="00162D21">
            <w:pPr>
              <w:pStyle w:val="NoSpacing"/>
              <w:jc w:val="both"/>
              <w:rPr>
                <w:rFonts w:ascii="Times New Roman" w:hAnsi="Times New Roman"/>
                <w:sz w:val="24"/>
                <w:szCs w:val="24"/>
              </w:rPr>
            </w:pPr>
          </w:p>
        </w:tc>
        <w:tc>
          <w:tcPr>
            <w:tcW w:w="1440" w:type="dxa"/>
            <w:tcBorders>
              <w:top w:val="nil"/>
              <w:left w:val="nil"/>
              <w:bottom w:val="single" w:sz="4" w:space="0" w:color="auto"/>
              <w:right w:val="single" w:sz="4" w:space="0" w:color="auto"/>
            </w:tcBorders>
          </w:tcPr>
          <w:p w14:paraId="041DB123" w14:textId="77777777" w:rsidR="00047DC7" w:rsidRPr="00616B30" w:rsidRDefault="00047DC7" w:rsidP="00162D21">
            <w:pPr>
              <w:pStyle w:val="NoSpacing"/>
              <w:jc w:val="both"/>
              <w:rPr>
                <w:rFonts w:ascii="Times New Roman" w:hAnsi="Times New Roman"/>
                <w:sz w:val="24"/>
                <w:szCs w:val="24"/>
              </w:rPr>
            </w:pPr>
          </w:p>
        </w:tc>
      </w:tr>
      <w:tr w:rsidR="00047DC7" w:rsidRPr="00616B30" w14:paraId="19B5AD84" w14:textId="77777777" w:rsidTr="00162D21">
        <w:trPr>
          <w:trHeight w:val="134"/>
        </w:trPr>
        <w:tc>
          <w:tcPr>
            <w:tcW w:w="1255" w:type="dxa"/>
            <w:tcBorders>
              <w:top w:val="nil"/>
              <w:left w:val="single" w:sz="4" w:space="0" w:color="auto"/>
              <w:bottom w:val="single" w:sz="4" w:space="0" w:color="auto"/>
              <w:right w:val="single" w:sz="4" w:space="0" w:color="auto"/>
            </w:tcBorders>
            <w:shd w:val="clear" w:color="auto" w:fill="auto"/>
            <w:vAlign w:val="center"/>
          </w:tcPr>
          <w:p w14:paraId="51932030" w14:textId="77777777"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LTOA</w:t>
            </w:r>
          </w:p>
        </w:tc>
        <w:tc>
          <w:tcPr>
            <w:tcW w:w="1260" w:type="dxa"/>
            <w:tcBorders>
              <w:top w:val="nil"/>
              <w:left w:val="nil"/>
              <w:bottom w:val="single" w:sz="4" w:space="0" w:color="auto"/>
              <w:right w:val="single" w:sz="4" w:space="0" w:color="auto"/>
            </w:tcBorders>
            <w:shd w:val="clear" w:color="auto" w:fill="auto"/>
            <w:vAlign w:val="center"/>
          </w:tcPr>
          <w:p w14:paraId="1446A2F7"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0.387</w:t>
            </w:r>
          </w:p>
        </w:tc>
        <w:tc>
          <w:tcPr>
            <w:tcW w:w="1170" w:type="dxa"/>
            <w:tcBorders>
              <w:top w:val="nil"/>
              <w:left w:val="nil"/>
              <w:bottom w:val="single" w:sz="4" w:space="0" w:color="auto"/>
              <w:right w:val="single" w:sz="4" w:space="0" w:color="auto"/>
            </w:tcBorders>
            <w:shd w:val="clear" w:color="auto" w:fill="auto"/>
            <w:vAlign w:val="center"/>
          </w:tcPr>
          <w:p w14:paraId="74E699D2"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-0.119</w:t>
            </w:r>
          </w:p>
        </w:tc>
        <w:tc>
          <w:tcPr>
            <w:tcW w:w="1260" w:type="dxa"/>
            <w:tcBorders>
              <w:top w:val="nil"/>
              <w:left w:val="nil"/>
              <w:bottom w:val="single" w:sz="4" w:space="0" w:color="auto"/>
              <w:right w:val="single" w:sz="4" w:space="0" w:color="auto"/>
            </w:tcBorders>
            <w:shd w:val="clear" w:color="auto" w:fill="auto"/>
            <w:vAlign w:val="center"/>
          </w:tcPr>
          <w:p w14:paraId="4DA8010E"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-0.189</w:t>
            </w:r>
          </w:p>
        </w:tc>
        <w:tc>
          <w:tcPr>
            <w:tcW w:w="1530" w:type="dxa"/>
            <w:tcBorders>
              <w:top w:val="nil"/>
              <w:left w:val="nil"/>
              <w:bottom w:val="single" w:sz="4" w:space="0" w:color="auto"/>
              <w:right w:val="single" w:sz="4" w:space="0" w:color="auto"/>
            </w:tcBorders>
            <w:shd w:val="clear" w:color="auto" w:fill="auto"/>
            <w:vAlign w:val="center"/>
          </w:tcPr>
          <w:p w14:paraId="413D41FD"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-0.189</w:t>
            </w:r>
          </w:p>
        </w:tc>
        <w:tc>
          <w:tcPr>
            <w:tcW w:w="1440" w:type="dxa"/>
            <w:tcBorders>
              <w:top w:val="nil"/>
              <w:left w:val="nil"/>
              <w:bottom w:val="single" w:sz="4" w:space="0" w:color="auto"/>
              <w:right w:val="single" w:sz="4" w:space="0" w:color="auto"/>
            </w:tcBorders>
          </w:tcPr>
          <w:p w14:paraId="661960D2"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1</w:t>
            </w:r>
          </w:p>
        </w:tc>
        <w:tc>
          <w:tcPr>
            <w:tcW w:w="1440" w:type="dxa"/>
            <w:tcBorders>
              <w:top w:val="nil"/>
              <w:left w:val="nil"/>
              <w:bottom w:val="single" w:sz="4" w:space="0" w:color="auto"/>
              <w:right w:val="single" w:sz="4" w:space="0" w:color="auto"/>
            </w:tcBorders>
          </w:tcPr>
          <w:p w14:paraId="76A4574A" w14:textId="77777777" w:rsidR="00047DC7" w:rsidRPr="00616B30" w:rsidRDefault="00047DC7" w:rsidP="00162D21">
            <w:pPr>
              <w:pStyle w:val="NoSpacing"/>
              <w:jc w:val="both"/>
              <w:rPr>
                <w:rFonts w:ascii="Times New Roman" w:hAnsi="Times New Roman"/>
                <w:sz w:val="24"/>
                <w:szCs w:val="24"/>
              </w:rPr>
            </w:pPr>
          </w:p>
        </w:tc>
      </w:tr>
      <w:tr w:rsidR="00047DC7" w:rsidRPr="00616B30" w14:paraId="4334EC70" w14:textId="77777777" w:rsidTr="00162D21">
        <w:trPr>
          <w:trHeight w:val="215"/>
        </w:trPr>
        <w:tc>
          <w:tcPr>
            <w:tcW w:w="1255" w:type="dxa"/>
            <w:tcBorders>
              <w:top w:val="nil"/>
              <w:left w:val="single" w:sz="4" w:space="0" w:color="auto"/>
              <w:bottom w:val="single" w:sz="4" w:space="0" w:color="auto"/>
              <w:right w:val="single" w:sz="4" w:space="0" w:color="auto"/>
            </w:tcBorders>
            <w:shd w:val="clear" w:color="auto" w:fill="auto"/>
            <w:vAlign w:val="center"/>
          </w:tcPr>
          <w:p w14:paraId="69CE6FB3" w14:textId="77777777" w:rsidR="00047DC7" w:rsidRPr="00616B30" w:rsidRDefault="00047DC7" w:rsidP="00162D21">
            <w:pPr>
              <w:spacing w:after="0" w:line="240" w:lineRule="auto"/>
              <w:jc w:val="both"/>
              <w:rPr>
                <w:rFonts w:ascii="Times New Roman" w:eastAsia="Times New Roman" w:hAnsi="Times New Roman" w:cs="Times New Roman"/>
                <w:color w:val="000000"/>
                <w:sz w:val="24"/>
                <w:szCs w:val="24"/>
              </w:rPr>
            </w:pPr>
            <w:r w:rsidRPr="00616B30">
              <w:rPr>
                <w:rFonts w:ascii="Times New Roman" w:eastAsia="Times New Roman" w:hAnsi="Times New Roman" w:cs="Times New Roman"/>
                <w:color w:val="000000"/>
                <w:sz w:val="24"/>
                <w:szCs w:val="24"/>
              </w:rPr>
              <w:t>LEV</w:t>
            </w:r>
          </w:p>
        </w:tc>
        <w:tc>
          <w:tcPr>
            <w:tcW w:w="1260" w:type="dxa"/>
            <w:tcBorders>
              <w:top w:val="nil"/>
              <w:left w:val="nil"/>
              <w:bottom w:val="single" w:sz="4" w:space="0" w:color="auto"/>
              <w:right w:val="single" w:sz="4" w:space="0" w:color="auto"/>
            </w:tcBorders>
            <w:shd w:val="clear" w:color="auto" w:fill="auto"/>
            <w:vAlign w:val="center"/>
          </w:tcPr>
          <w:p w14:paraId="2FA0228F"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0.981</w:t>
            </w:r>
          </w:p>
        </w:tc>
        <w:tc>
          <w:tcPr>
            <w:tcW w:w="1170" w:type="dxa"/>
            <w:tcBorders>
              <w:top w:val="nil"/>
              <w:left w:val="nil"/>
              <w:bottom w:val="single" w:sz="4" w:space="0" w:color="auto"/>
              <w:right w:val="single" w:sz="4" w:space="0" w:color="auto"/>
            </w:tcBorders>
            <w:shd w:val="clear" w:color="auto" w:fill="auto"/>
            <w:vAlign w:val="center"/>
          </w:tcPr>
          <w:p w14:paraId="2D5A9D72"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0.021</w:t>
            </w:r>
          </w:p>
        </w:tc>
        <w:tc>
          <w:tcPr>
            <w:tcW w:w="1260" w:type="dxa"/>
            <w:tcBorders>
              <w:top w:val="nil"/>
              <w:left w:val="nil"/>
              <w:bottom w:val="single" w:sz="4" w:space="0" w:color="auto"/>
              <w:right w:val="single" w:sz="4" w:space="0" w:color="auto"/>
            </w:tcBorders>
            <w:shd w:val="clear" w:color="auto" w:fill="auto"/>
            <w:vAlign w:val="center"/>
          </w:tcPr>
          <w:p w14:paraId="0856DB8F"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0.079</w:t>
            </w:r>
          </w:p>
        </w:tc>
        <w:tc>
          <w:tcPr>
            <w:tcW w:w="1530" w:type="dxa"/>
            <w:tcBorders>
              <w:top w:val="nil"/>
              <w:left w:val="nil"/>
              <w:bottom w:val="single" w:sz="4" w:space="0" w:color="auto"/>
              <w:right w:val="single" w:sz="4" w:space="0" w:color="auto"/>
            </w:tcBorders>
            <w:shd w:val="clear" w:color="auto" w:fill="auto"/>
            <w:vAlign w:val="center"/>
          </w:tcPr>
          <w:p w14:paraId="0731B8D2"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0.079</w:t>
            </w:r>
          </w:p>
        </w:tc>
        <w:tc>
          <w:tcPr>
            <w:tcW w:w="1440" w:type="dxa"/>
            <w:tcBorders>
              <w:top w:val="nil"/>
              <w:left w:val="nil"/>
              <w:bottom w:val="single" w:sz="4" w:space="0" w:color="auto"/>
              <w:right w:val="single" w:sz="4" w:space="0" w:color="auto"/>
            </w:tcBorders>
          </w:tcPr>
          <w:p w14:paraId="198C08CA"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-0.106</w:t>
            </w:r>
          </w:p>
        </w:tc>
        <w:tc>
          <w:tcPr>
            <w:tcW w:w="1440" w:type="dxa"/>
            <w:tcBorders>
              <w:top w:val="nil"/>
              <w:left w:val="nil"/>
              <w:bottom w:val="single" w:sz="4" w:space="0" w:color="auto"/>
              <w:right w:val="single" w:sz="4" w:space="0" w:color="auto"/>
            </w:tcBorders>
          </w:tcPr>
          <w:p w14:paraId="2C39DF36" w14:textId="77777777" w:rsidR="00047DC7" w:rsidRPr="00616B30" w:rsidRDefault="00047DC7" w:rsidP="00162D21">
            <w:pPr>
              <w:pStyle w:val="NoSpacing"/>
              <w:jc w:val="both"/>
              <w:rPr>
                <w:rFonts w:ascii="Times New Roman" w:hAnsi="Times New Roman"/>
                <w:sz w:val="24"/>
                <w:szCs w:val="24"/>
              </w:rPr>
            </w:pPr>
            <w:r w:rsidRPr="00616B30">
              <w:rPr>
                <w:rFonts w:ascii="Times New Roman" w:hAnsi="Times New Roman"/>
                <w:sz w:val="24"/>
                <w:szCs w:val="24"/>
              </w:rPr>
              <w:t>1</w:t>
            </w:r>
          </w:p>
        </w:tc>
      </w:tr>
    </w:tbl>
    <w:p w14:paraId="605F6C03" w14:textId="77777777" w:rsidR="00047DC7" w:rsidRPr="00616B30" w:rsidRDefault="00047DC7" w:rsidP="00047DC7">
      <w:pPr>
        <w:pStyle w:val="NoSpacing"/>
        <w:jc w:val="both"/>
        <w:rPr>
          <w:rFonts w:ascii="Times New Roman" w:hAnsi="Times New Roman"/>
          <w:i/>
          <w:sz w:val="24"/>
          <w:szCs w:val="24"/>
        </w:rPr>
      </w:pPr>
      <w:r w:rsidRPr="00616B30">
        <w:rPr>
          <w:rFonts w:ascii="Times New Roman" w:hAnsi="Times New Roman"/>
          <w:b/>
          <w:bCs/>
          <w:i/>
          <w:sz w:val="24"/>
          <w:szCs w:val="24"/>
        </w:rPr>
        <w:t>Source: Author’s Computation (2021)</w:t>
      </w:r>
      <w:r w:rsidRPr="00616B30">
        <w:rPr>
          <w:rFonts w:ascii="Times New Roman" w:hAnsi="Times New Roman"/>
          <w:i/>
          <w:sz w:val="24"/>
          <w:szCs w:val="24"/>
        </w:rPr>
        <w:t xml:space="preserve">.  </w:t>
      </w:r>
      <w:r>
        <w:rPr>
          <w:rFonts w:ascii="Times New Roman" w:hAnsi="Times New Roman"/>
          <w:i/>
          <w:sz w:val="24"/>
          <w:szCs w:val="24"/>
        </w:rPr>
        <w:t xml:space="preserve"> </w:t>
      </w:r>
    </w:p>
    <w:p w14:paraId="47BF9B70" w14:textId="77777777" w:rsidR="00222C0C" w:rsidRDefault="00222C0C" w:rsidP="00222C0C">
      <w:pPr>
        <w:spacing w:line="240" w:lineRule="auto"/>
        <w:jc w:val="both"/>
        <w:rPr>
          <w:rFonts w:ascii="Times New Roman" w:hAnsi="Times New Roman" w:cs="Times New Roman"/>
          <w:iCs/>
          <w:sz w:val="24"/>
          <w:szCs w:val="24"/>
        </w:rPr>
      </w:pPr>
    </w:p>
    <w:p w14:paraId="1CBAE431" w14:textId="77777777" w:rsidR="00047DC7" w:rsidRDefault="00047DC7" w:rsidP="00222C0C">
      <w:pPr>
        <w:spacing w:line="240" w:lineRule="auto"/>
        <w:jc w:val="both"/>
        <w:rPr>
          <w:rFonts w:ascii="Times New Roman" w:hAnsi="Times New Roman" w:cs="Times New Roman"/>
          <w:iCs/>
          <w:sz w:val="24"/>
          <w:szCs w:val="24"/>
        </w:rPr>
      </w:pPr>
      <w:r w:rsidRPr="00616B30">
        <w:rPr>
          <w:rFonts w:ascii="Times New Roman" w:hAnsi="Times New Roman" w:cs="Times New Roman"/>
          <w:iCs/>
          <w:sz w:val="24"/>
          <w:szCs w:val="24"/>
        </w:rPr>
        <w:t>As presented in table 2, there exists a positive relationship between return on equity, return on asset, corporate income tax, education tax, total asset and leverage with the correlation coefficient of 0.067 for return on asset, 0.287 for corporate income tax, 0.187 for education tax, 0.387 for total asset and 0.981 for leverage. This implies that the variables moved in similar directions across the deposit money banks in Nigeria for the period covered by the study. Similarly, there is a positive relationship between return on asset, corporate income tax, education tax and leverage with correlation coefficient of 0.102, 0.102 and 0.021 respectively. Contrarily, the result showed that there exists a negative relationship between return on asset and total asset with the correlation coefficient of -0.119. Also, a positive relationship between corporate income tax, education tax and leverage with the coefficient values of 0.163 for education tax and 0.079 for leverage. Furthermore, there exists a positive relationship between education tax and leverage with the coefficient value of 0.079. On the contrary, there exist</w:t>
      </w:r>
      <w:r w:rsidR="001067C1">
        <w:rPr>
          <w:rFonts w:ascii="Times New Roman" w:hAnsi="Times New Roman" w:cs="Times New Roman"/>
          <w:iCs/>
          <w:sz w:val="24"/>
          <w:szCs w:val="24"/>
        </w:rPr>
        <w:t>s</w:t>
      </w:r>
      <w:r w:rsidRPr="00616B30">
        <w:rPr>
          <w:rFonts w:ascii="Times New Roman" w:hAnsi="Times New Roman" w:cs="Times New Roman"/>
          <w:iCs/>
          <w:sz w:val="24"/>
          <w:szCs w:val="24"/>
        </w:rPr>
        <w:t xml:space="preserve"> a negative relationship between education tax and total asset with the coefficient value of -0.189 and a negative correlation between total asset and leverage with the coefficient value of -0.106.  </w:t>
      </w:r>
    </w:p>
    <w:p w14:paraId="48D0F0BC" w14:textId="77777777" w:rsidR="00222C0C" w:rsidRDefault="00222C0C" w:rsidP="00222C0C">
      <w:pPr>
        <w:spacing w:line="240" w:lineRule="auto"/>
        <w:jc w:val="both"/>
        <w:rPr>
          <w:rFonts w:ascii="Times New Roman" w:hAnsi="Times New Roman" w:cs="Times New Roman"/>
          <w:iCs/>
          <w:sz w:val="24"/>
          <w:szCs w:val="24"/>
        </w:rPr>
      </w:pPr>
    </w:p>
    <w:p w14:paraId="12B03A56" w14:textId="77777777" w:rsidR="00222C0C" w:rsidRDefault="00222C0C" w:rsidP="00222C0C">
      <w:pPr>
        <w:spacing w:line="240" w:lineRule="auto"/>
        <w:jc w:val="both"/>
        <w:rPr>
          <w:rFonts w:ascii="Times New Roman" w:hAnsi="Times New Roman" w:cs="Times New Roman"/>
          <w:iCs/>
          <w:sz w:val="24"/>
          <w:szCs w:val="24"/>
        </w:rPr>
      </w:pPr>
    </w:p>
    <w:p w14:paraId="0DBAA726" w14:textId="77777777" w:rsidR="00222C0C" w:rsidRDefault="00222C0C" w:rsidP="00222C0C">
      <w:pPr>
        <w:spacing w:line="240" w:lineRule="auto"/>
        <w:jc w:val="both"/>
        <w:rPr>
          <w:rFonts w:ascii="Times New Roman" w:hAnsi="Times New Roman" w:cs="Times New Roman"/>
          <w:iCs/>
          <w:sz w:val="24"/>
          <w:szCs w:val="24"/>
        </w:rPr>
      </w:pPr>
    </w:p>
    <w:p w14:paraId="4CAB0F3B" w14:textId="77777777" w:rsidR="00222C0C" w:rsidRPr="00616B30" w:rsidRDefault="00222C0C" w:rsidP="00222C0C">
      <w:pPr>
        <w:spacing w:line="240" w:lineRule="auto"/>
        <w:jc w:val="both"/>
        <w:rPr>
          <w:rFonts w:ascii="Times New Roman" w:hAnsi="Times New Roman" w:cs="Times New Roman"/>
          <w:b/>
          <w:bCs/>
          <w:i/>
          <w:iCs/>
          <w:sz w:val="24"/>
          <w:szCs w:val="24"/>
        </w:rPr>
      </w:pPr>
    </w:p>
    <w:p w14:paraId="59742DA3" w14:textId="77777777" w:rsidR="00047DC7" w:rsidRPr="00616B30" w:rsidRDefault="00047DC7" w:rsidP="00047DC7">
      <w:pPr>
        <w:pStyle w:val="NoSpacing"/>
        <w:jc w:val="both"/>
        <w:rPr>
          <w:rFonts w:ascii="Times New Roman" w:hAnsi="Times New Roman"/>
          <w:b/>
          <w:bCs/>
          <w:sz w:val="24"/>
          <w:szCs w:val="24"/>
        </w:rPr>
      </w:pPr>
    </w:p>
    <w:p w14:paraId="5907B2EF" w14:textId="77777777" w:rsidR="00047DC7" w:rsidRPr="00616B30" w:rsidRDefault="00047DC7" w:rsidP="00047DC7">
      <w:pPr>
        <w:pStyle w:val="NoSpacing"/>
        <w:jc w:val="both"/>
        <w:rPr>
          <w:rFonts w:ascii="Times New Roman" w:hAnsi="Times New Roman"/>
          <w:b/>
          <w:bCs/>
          <w:sz w:val="24"/>
          <w:szCs w:val="24"/>
        </w:rPr>
      </w:pPr>
      <w:r w:rsidRPr="00616B30">
        <w:rPr>
          <w:rFonts w:ascii="Times New Roman" w:hAnsi="Times New Roman"/>
          <w:b/>
          <w:bCs/>
          <w:sz w:val="24"/>
          <w:szCs w:val="24"/>
        </w:rPr>
        <w:t>4.</w:t>
      </w:r>
      <w:r w:rsidR="00222C0C">
        <w:rPr>
          <w:rFonts w:ascii="Times New Roman" w:hAnsi="Times New Roman"/>
          <w:b/>
          <w:bCs/>
          <w:sz w:val="24"/>
          <w:szCs w:val="24"/>
        </w:rPr>
        <w:t>1.</w:t>
      </w:r>
      <w:r w:rsidRPr="00616B30">
        <w:rPr>
          <w:rFonts w:ascii="Times New Roman" w:hAnsi="Times New Roman"/>
          <w:b/>
          <w:bCs/>
          <w:sz w:val="24"/>
          <w:szCs w:val="24"/>
        </w:rPr>
        <w:t xml:space="preserve">3 Regression Analysis </w:t>
      </w:r>
    </w:p>
    <w:p w14:paraId="17686A2C" w14:textId="77777777" w:rsidR="00047DC7" w:rsidRPr="00616B30" w:rsidRDefault="00047DC7" w:rsidP="00047DC7">
      <w:pPr>
        <w:pStyle w:val="NoSpacing"/>
        <w:jc w:val="both"/>
        <w:rPr>
          <w:rFonts w:ascii="Times New Roman" w:hAnsi="Times New Roman"/>
          <w:iCs/>
          <w:sz w:val="24"/>
          <w:szCs w:val="24"/>
        </w:rPr>
      </w:pPr>
      <w:r w:rsidRPr="00616B30">
        <w:rPr>
          <w:rFonts w:ascii="Times New Roman" w:hAnsi="Times New Roman"/>
          <w:sz w:val="24"/>
          <w:szCs w:val="24"/>
        </w:rPr>
        <w:t xml:space="preserve"> </w:t>
      </w:r>
    </w:p>
    <w:p w14:paraId="1BBDCA51" w14:textId="77777777" w:rsidR="00047DC7" w:rsidRPr="00616B30" w:rsidRDefault="00047DC7" w:rsidP="00047DC7">
      <w:pPr>
        <w:pStyle w:val="NoSpacing"/>
        <w:jc w:val="both"/>
        <w:rPr>
          <w:rFonts w:ascii="Times New Roman" w:hAnsi="Times New Roman"/>
          <w:b/>
          <w:bCs/>
          <w:iCs/>
          <w:sz w:val="24"/>
          <w:szCs w:val="24"/>
        </w:rPr>
      </w:pPr>
      <w:r w:rsidRPr="00616B30">
        <w:rPr>
          <w:rFonts w:ascii="Times New Roman" w:hAnsi="Times New Roman"/>
          <w:b/>
          <w:bCs/>
          <w:iCs/>
          <w:sz w:val="24"/>
          <w:szCs w:val="24"/>
        </w:rPr>
        <w:t xml:space="preserve">Model I: </w:t>
      </w:r>
      <w:r w:rsidRPr="00616B30">
        <w:rPr>
          <w:rFonts w:ascii="Times New Roman" w:hAnsi="Times New Roman"/>
          <w:b/>
          <w:sz w:val="24"/>
          <w:szCs w:val="24"/>
        </w:rPr>
        <w:t xml:space="preserve">Analysis of the effects of (corporate income tax, education tax, total asset and leverage) on corporate profitability (Return on Equity) in Nigeria. </w:t>
      </w:r>
    </w:p>
    <w:p w14:paraId="5B073EF8" w14:textId="77777777" w:rsidR="00047DC7" w:rsidRPr="00616B30" w:rsidRDefault="00047DC7" w:rsidP="00047DC7">
      <w:pPr>
        <w:spacing w:after="0" w:line="240" w:lineRule="auto"/>
        <w:jc w:val="both"/>
        <w:rPr>
          <w:rFonts w:ascii="Times New Roman" w:hAnsi="Times New Roman" w:cs="Times New Roman"/>
          <w:b/>
          <w:sz w:val="24"/>
          <w:szCs w:val="24"/>
          <w:lang w:val="en-GB"/>
        </w:rPr>
      </w:pPr>
    </w:p>
    <w:p w14:paraId="40079D1D" w14:textId="77777777" w:rsidR="00047DC7" w:rsidRPr="00D563C7" w:rsidRDefault="00047DC7" w:rsidP="00047DC7">
      <w:pPr>
        <w:spacing w:after="0" w:line="240" w:lineRule="auto"/>
        <w:jc w:val="both"/>
        <w:rPr>
          <w:rFonts w:ascii="Times New Roman" w:hAnsi="Times New Roman" w:cs="Times New Roman"/>
          <w:b/>
          <w:sz w:val="24"/>
          <w:szCs w:val="24"/>
          <w:lang w:val="en-GB"/>
        </w:rPr>
      </w:pPr>
      <w:r w:rsidRPr="00616B30">
        <w:rPr>
          <w:rFonts w:ascii="Times New Roman" w:hAnsi="Times New Roman" w:cs="Times New Roman"/>
          <w:b/>
          <w:sz w:val="24"/>
          <w:szCs w:val="24"/>
          <w:lang w:val="en-GB"/>
        </w:rPr>
        <w:t xml:space="preserve">Table 3: Pooled OLS Estimation Result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1720"/>
        <w:gridCol w:w="1710"/>
        <w:gridCol w:w="1620"/>
        <w:gridCol w:w="1800"/>
      </w:tblGrid>
      <w:tr w:rsidR="00047DC7" w:rsidRPr="00616B30" w14:paraId="41D92854" w14:textId="77777777" w:rsidTr="00162D21">
        <w:tc>
          <w:tcPr>
            <w:tcW w:w="1808" w:type="dxa"/>
          </w:tcPr>
          <w:p w14:paraId="7F234663" w14:textId="77777777" w:rsidR="00047DC7" w:rsidRPr="00616B30" w:rsidRDefault="00047DC7" w:rsidP="00162D21">
            <w:pPr>
              <w:spacing w:after="0" w:line="240" w:lineRule="auto"/>
              <w:jc w:val="both"/>
              <w:rPr>
                <w:rFonts w:ascii="Times New Roman" w:hAnsi="Times New Roman" w:cs="Times New Roman"/>
                <w:b/>
                <w:i/>
                <w:sz w:val="24"/>
                <w:szCs w:val="24"/>
                <w:lang w:val="en-GB"/>
              </w:rPr>
            </w:pPr>
            <w:r w:rsidRPr="00616B30">
              <w:rPr>
                <w:rFonts w:ascii="Times New Roman" w:hAnsi="Times New Roman" w:cs="Times New Roman"/>
                <w:b/>
                <w:i/>
                <w:sz w:val="24"/>
                <w:szCs w:val="24"/>
                <w:lang w:val="en-GB"/>
              </w:rPr>
              <w:t>Variable</w:t>
            </w:r>
          </w:p>
        </w:tc>
        <w:tc>
          <w:tcPr>
            <w:tcW w:w="1720" w:type="dxa"/>
          </w:tcPr>
          <w:p w14:paraId="0750308A" w14:textId="77777777" w:rsidR="00047DC7" w:rsidRPr="00616B30" w:rsidRDefault="00047DC7" w:rsidP="00162D21">
            <w:pPr>
              <w:spacing w:after="0" w:line="240" w:lineRule="auto"/>
              <w:jc w:val="both"/>
              <w:rPr>
                <w:rFonts w:ascii="Times New Roman" w:hAnsi="Times New Roman" w:cs="Times New Roman"/>
                <w:b/>
                <w:i/>
                <w:sz w:val="24"/>
                <w:szCs w:val="24"/>
                <w:lang w:val="en-GB"/>
              </w:rPr>
            </w:pPr>
            <w:r w:rsidRPr="00616B30">
              <w:rPr>
                <w:rFonts w:ascii="Times New Roman" w:hAnsi="Times New Roman" w:cs="Times New Roman"/>
                <w:b/>
                <w:i/>
                <w:sz w:val="24"/>
                <w:szCs w:val="24"/>
                <w:lang w:val="en-GB"/>
              </w:rPr>
              <w:t>Coefficient</w:t>
            </w:r>
          </w:p>
        </w:tc>
        <w:tc>
          <w:tcPr>
            <w:tcW w:w="1710" w:type="dxa"/>
          </w:tcPr>
          <w:p w14:paraId="2A62D941" w14:textId="77777777" w:rsidR="00047DC7" w:rsidRPr="00616B30" w:rsidRDefault="00047DC7" w:rsidP="00162D21">
            <w:pPr>
              <w:spacing w:after="0" w:line="240" w:lineRule="auto"/>
              <w:jc w:val="both"/>
              <w:rPr>
                <w:rFonts w:ascii="Times New Roman" w:hAnsi="Times New Roman" w:cs="Times New Roman"/>
                <w:b/>
                <w:i/>
                <w:sz w:val="24"/>
                <w:szCs w:val="24"/>
                <w:lang w:val="en-GB"/>
              </w:rPr>
            </w:pPr>
            <w:r w:rsidRPr="00616B30">
              <w:rPr>
                <w:rFonts w:ascii="Times New Roman" w:hAnsi="Times New Roman" w:cs="Times New Roman"/>
                <w:b/>
                <w:i/>
                <w:sz w:val="24"/>
                <w:szCs w:val="24"/>
                <w:lang w:val="en-GB"/>
              </w:rPr>
              <w:t>Std Error</w:t>
            </w:r>
          </w:p>
        </w:tc>
        <w:tc>
          <w:tcPr>
            <w:tcW w:w="1620" w:type="dxa"/>
          </w:tcPr>
          <w:p w14:paraId="2D355227" w14:textId="77777777" w:rsidR="00047DC7" w:rsidRPr="00616B30" w:rsidRDefault="00047DC7" w:rsidP="00162D21">
            <w:pPr>
              <w:spacing w:after="0" w:line="240" w:lineRule="auto"/>
              <w:jc w:val="both"/>
              <w:rPr>
                <w:rFonts w:ascii="Times New Roman" w:hAnsi="Times New Roman" w:cs="Times New Roman"/>
                <w:b/>
                <w:i/>
                <w:sz w:val="24"/>
                <w:szCs w:val="24"/>
                <w:lang w:val="en-GB"/>
              </w:rPr>
            </w:pPr>
            <w:r w:rsidRPr="00616B30">
              <w:rPr>
                <w:rFonts w:ascii="Times New Roman" w:hAnsi="Times New Roman" w:cs="Times New Roman"/>
                <w:b/>
                <w:i/>
                <w:sz w:val="24"/>
                <w:szCs w:val="24"/>
                <w:lang w:val="en-GB"/>
              </w:rPr>
              <w:t>T-Test</w:t>
            </w:r>
          </w:p>
        </w:tc>
        <w:tc>
          <w:tcPr>
            <w:tcW w:w="1800" w:type="dxa"/>
          </w:tcPr>
          <w:p w14:paraId="719D7D34" w14:textId="77777777" w:rsidR="00047DC7" w:rsidRPr="00616B30" w:rsidRDefault="00047DC7" w:rsidP="00162D21">
            <w:pPr>
              <w:spacing w:after="0" w:line="240" w:lineRule="auto"/>
              <w:jc w:val="both"/>
              <w:rPr>
                <w:rFonts w:ascii="Times New Roman" w:hAnsi="Times New Roman" w:cs="Times New Roman"/>
                <w:b/>
                <w:i/>
                <w:sz w:val="24"/>
                <w:szCs w:val="24"/>
                <w:lang w:val="en-GB"/>
              </w:rPr>
            </w:pPr>
            <w:r w:rsidRPr="00616B30">
              <w:rPr>
                <w:rFonts w:ascii="Times New Roman" w:hAnsi="Times New Roman" w:cs="Times New Roman"/>
                <w:b/>
                <w:i/>
                <w:sz w:val="24"/>
                <w:szCs w:val="24"/>
                <w:lang w:val="en-GB"/>
              </w:rPr>
              <w:t>Probability</w:t>
            </w:r>
          </w:p>
        </w:tc>
      </w:tr>
      <w:tr w:rsidR="00047DC7" w:rsidRPr="00616B30" w14:paraId="59E74C27" w14:textId="77777777" w:rsidTr="00162D21">
        <w:trPr>
          <w:trHeight w:val="233"/>
        </w:trPr>
        <w:tc>
          <w:tcPr>
            <w:tcW w:w="1808" w:type="dxa"/>
          </w:tcPr>
          <w:p w14:paraId="42ED02D8"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C</w:t>
            </w:r>
          </w:p>
        </w:tc>
        <w:tc>
          <w:tcPr>
            <w:tcW w:w="1720" w:type="dxa"/>
          </w:tcPr>
          <w:p w14:paraId="1992FAA1"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0.292</w:t>
            </w:r>
          </w:p>
        </w:tc>
        <w:tc>
          <w:tcPr>
            <w:tcW w:w="1710" w:type="dxa"/>
          </w:tcPr>
          <w:p w14:paraId="36A5A404"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0.287</w:t>
            </w:r>
          </w:p>
        </w:tc>
        <w:tc>
          <w:tcPr>
            <w:tcW w:w="1620" w:type="dxa"/>
          </w:tcPr>
          <w:p w14:paraId="0B9209C5"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1.02</w:t>
            </w:r>
          </w:p>
        </w:tc>
        <w:tc>
          <w:tcPr>
            <w:tcW w:w="1800" w:type="dxa"/>
          </w:tcPr>
          <w:p w14:paraId="7C8D75A6"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0.310</w:t>
            </w:r>
          </w:p>
        </w:tc>
      </w:tr>
      <w:tr w:rsidR="00047DC7" w:rsidRPr="00616B30" w14:paraId="3DE1DEBD" w14:textId="77777777" w:rsidTr="00162D21">
        <w:tc>
          <w:tcPr>
            <w:tcW w:w="1808" w:type="dxa"/>
          </w:tcPr>
          <w:p w14:paraId="19614EE9"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LCIT</w:t>
            </w:r>
          </w:p>
        </w:tc>
        <w:tc>
          <w:tcPr>
            <w:tcW w:w="1720" w:type="dxa"/>
          </w:tcPr>
          <w:p w14:paraId="451CF2D9"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0 .0101</w:t>
            </w:r>
          </w:p>
        </w:tc>
        <w:tc>
          <w:tcPr>
            <w:tcW w:w="1710" w:type="dxa"/>
          </w:tcPr>
          <w:p w14:paraId="029D3D23"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0.0151</w:t>
            </w:r>
          </w:p>
        </w:tc>
        <w:tc>
          <w:tcPr>
            <w:tcW w:w="1620" w:type="dxa"/>
          </w:tcPr>
          <w:p w14:paraId="653F1412"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0.67</w:t>
            </w:r>
          </w:p>
        </w:tc>
        <w:tc>
          <w:tcPr>
            <w:tcW w:w="1800" w:type="dxa"/>
          </w:tcPr>
          <w:p w14:paraId="3FF1E4C3"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0.505</w:t>
            </w:r>
          </w:p>
        </w:tc>
      </w:tr>
      <w:tr w:rsidR="00047DC7" w:rsidRPr="00616B30" w14:paraId="4C213EBC" w14:textId="77777777" w:rsidTr="00162D21">
        <w:tc>
          <w:tcPr>
            <w:tcW w:w="1808" w:type="dxa"/>
          </w:tcPr>
          <w:p w14:paraId="1D2AC098"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LEDT</w:t>
            </w:r>
          </w:p>
        </w:tc>
        <w:tc>
          <w:tcPr>
            <w:tcW w:w="1720" w:type="dxa"/>
          </w:tcPr>
          <w:p w14:paraId="0C2B4916"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0.001</w:t>
            </w:r>
          </w:p>
        </w:tc>
        <w:tc>
          <w:tcPr>
            <w:tcW w:w="1710" w:type="dxa"/>
          </w:tcPr>
          <w:p w14:paraId="739F7781"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0.0006</w:t>
            </w:r>
          </w:p>
        </w:tc>
        <w:tc>
          <w:tcPr>
            <w:tcW w:w="1620" w:type="dxa"/>
          </w:tcPr>
          <w:p w14:paraId="47B877A4"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0.55</w:t>
            </w:r>
          </w:p>
        </w:tc>
        <w:tc>
          <w:tcPr>
            <w:tcW w:w="1800" w:type="dxa"/>
          </w:tcPr>
          <w:p w14:paraId="0AD29816"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0.434</w:t>
            </w:r>
          </w:p>
        </w:tc>
      </w:tr>
      <w:tr w:rsidR="00047DC7" w:rsidRPr="00616B30" w14:paraId="2C57C1F3" w14:textId="77777777" w:rsidTr="00162D21">
        <w:tc>
          <w:tcPr>
            <w:tcW w:w="1808" w:type="dxa"/>
          </w:tcPr>
          <w:p w14:paraId="32709BB9"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LTOA</w:t>
            </w:r>
          </w:p>
        </w:tc>
        <w:tc>
          <w:tcPr>
            <w:tcW w:w="1720" w:type="dxa"/>
          </w:tcPr>
          <w:p w14:paraId="2512D17D"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0.007</w:t>
            </w:r>
          </w:p>
        </w:tc>
        <w:tc>
          <w:tcPr>
            <w:tcW w:w="1710" w:type="dxa"/>
          </w:tcPr>
          <w:p w14:paraId="5DFB749C"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0.007</w:t>
            </w:r>
          </w:p>
        </w:tc>
        <w:tc>
          <w:tcPr>
            <w:tcW w:w="1620" w:type="dxa"/>
          </w:tcPr>
          <w:p w14:paraId="12B57A76"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0.96</w:t>
            </w:r>
          </w:p>
        </w:tc>
        <w:tc>
          <w:tcPr>
            <w:tcW w:w="1800" w:type="dxa"/>
          </w:tcPr>
          <w:p w14:paraId="5727C906"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0.341</w:t>
            </w:r>
          </w:p>
        </w:tc>
      </w:tr>
      <w:tr w:rsidR="00047DC7" w:rsidRPr="00616B30" w14:paraId="71BF8F66" w14:textId="77777777" w:rsidTr="00162D21">
        <w:tc>
          <w:tcPr>
            <w:tcW w:w="1808" w:type="dxa"/>
          </w:tcPr>
          <w:p w14:paraId="3DB847CB"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lastRenderedPageBreak/>
              <w:t>LEV</w:t>
            </w:r>
          </w:p>
        </w:tc>
        <w:tc>
          <w:tcPr>
            <w:tcW w:w="1720" w:type="dxa"/>
          </w:tcPr>
          <w:p w14:paraId="61A6F948"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0.154</w:t>
            </w:r>
          </w:p>
        </w:tc>
        <w:tc>
          <w:tcPr>
            <w:tcW w:w="1710" w:type="dxa"/>
          </w:tcPr>
          <w:p w14:paraId="5DB62462"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0.003</w:t>
            </w:r>
          </w:p>
        </w:tc>
        <w:tc>
          <w:tcPr>
            <w:tcW w:w="1620" w:type="dxa"/>
          </w:tcPr>
          <w:p w14:paraId="2F9EACA7"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38.44</w:t>
            </w:r>
          </w:p>
        </w:tc>
        <w:tc>
          <w:tcPr>
            <w:tcW w:w="1800" w:type="dxa"/>
          </w:tcPr>
          <w:p w14:paraId="75524F77"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 xml:space="preserve"> 0.000</w:t>
            </w:r>
          </w:p>
        </w:tc>
      </w:tr>
    </w:tbl>
    <w:p w14:paraId="5CED2FF8" w14:textId="77777777" w:rsidR="00047DC7" w:rsidRPr="00616B30" w:rsidRDefault="00047DC7" w:rsidP="00047DC7">
      <w:pPr>
        <w:spacing w:after="0" w:line="240" w:lineRule="auto"/>
        <w:jc w:val="both"/>
        <w:rPr>
          <w:rFonts w:ascii="Times New Roman" w:hAnsi="Times New Roman" w:cs="Times New Roman"/>
          <w:i/>
          <w:sz w:val="24"/>
          <w:szCs w:val="24"/>
          <w:lang w:val="en-GB"/>
        </w:rPr>
      </w:pPr>
      <w:r w:rsidRPr="00616B30">
        <w:rPr>
          <w:rFonts w:ascii="Times New Roman" w:hAnsi="Times New Roman" w:cs="Times New Roman"/>
          <w:i/>
          <w:sz w:val="24"/>
          <w:szCs w:val="24"/>
          <w:lang w:val="en-GB"/>
        </w:rPr>
        <w:t>R-square=0.3624, Adjusted R-square=-0.3012, F-statistics=85.04, Prob(F-stat) =0.0011</w:t>
      </w:r>
    </w:p>
    <w:p w14:paraId="125616F0" w14:textId="77777777" w:rsidR="00047DC7" w:rsidRPr="00616B30" w:rsidRDefault="00047DC7" w:rsidP="00047DC7">
      <w:pPr>
        <w:spacing w:after="0" w:line="240" w:lineRule="auto"/>
        <w:jc w:val="both"/>
        <w:rPr>
          <w:rFonts w:ascii="Times New Roman" w:hAnsi="Times New Roman" w:cs="Times New Roman"/>
          <w:i/>
          <w:sz w:val="24"/>
          <w:szCs w:val="24"/>
          <w:lang w:val="en-GB"/>
        </w:rPr>
      </w:pPr>
      <w:r w:rsidRPr="00616B30">
        <w:rPr>
          <w:rFonts w:ascii="Times New Roman" w:hAnsi="Times New Roman" w:cs="Times New Roman"/>
          <w:i/>
          <w:sz w:val="24"/>
          <w:szCs w:val="24"/>
          <w:lang w:val="en-GB"/>
        </w:rPr>
        <w:t>(*) connotes significance at 5% level of significance</w:t>
      </w:r>
    </w:p>
    <w:p w14:paraId="0BBAA080" w14:textId="77777777" w:rsidR="00047DC7" w:rsidRPr="00616B30" w:rsidRDefault="00047DC7" w:rsidP="00047DC7">
      <w:pPr>
        <w:pStyle w:val="NoSpacing"/>
        <w:jc w:val="both"/>
        <w:rPr>
          <w:rFonts w:ascii="Times New Roman" w:hAnsi="Times New Roman"/>
          <w:i/>
          <w:sz w:val="24"/>
          <w:szCs w:val="24"/>
        </w:rPr>
      </w:pPr>
      <w:r w:rsidRPr="00616B30">
        <w:rPr>
          <w:rFonts w:ascii="Times New Roman" w:hAnsi="Times New Roman"/>
          <w:b/>
          <w:bCs/>
          <w:i/>
          <w:sz w:val="24"/>
          <w:szCs w:val="24"/>
        </w:rPr>
        <w:t>Source: Author’s Computation (2021)</w:t>
      </w:r>
      <w:r w:rsidRPr="00616B30">
        <w:rPr>
          <w:rFonts w:ascii="Times New Roman" w:hAnsi="Times New Roman"/>
          <w:i/>
          <w:sz w:val="24"/>
          <w:szCs w:val="24"/>
        </w:rPr>
        <w:t xml:space="preserve">.  </w:t>
      </w:r>
      <w:r w:rsidR="00222C0C">
        <w:rPr>
          <w:rFonts w:ascii="Times New Roman" w:hAnsi="Times New Roman"/>
          <w:i/>
          <w:sz w:val="24"/>
          <w:szCs w:val="24"/>
        </w:rPr>
        <w:t xml:space="preserve"> </w:t>
      </w:r>
    </w:p>
    <w:p w14:paraId="11AC0188" w14:textId="77777777" w:rsidR="00222C0C" w:rsidRDefault="00222C0C" w:rsidP="00222C0C">
      <w:pPr>
        <w:spacing w:after="0" w:line="240" w:lineRule="auto"/>
        <w:jc w:val="both"/>
        <w:rPr>
          <w:rFonts w:ascii="Times New Roman" w:hAnsi="Times New Roman" w:cs="Times New Roman"/>
          <w:sz w:val="24"/>
          <w:szCs w:val="24"/>
          <w:lang w:val="en-GB"/>
        </w:rPr>
      </w:pPr>
    </w:p>
    <w:p w14:paraId="0EC36645" w14:textId="77777777" w:rsidR="00047DC7" w:rsidRPr="00616B30" w:rsidRDefault="00047DC7" w:rsidP="00222C0C">
      <w:pPr>
        <w:spacing w:after="0" w:line="240" w:lineRule="auto"/>
        <w:jc w:val="both"/>
        <w:rPr>
          <w:rFonts w:ascii="Times New Roman" w:hAnsi="Times New Roman" w:cs="Times New Roman"/>
          <w:sz w:val="24"/>
          <w:szCs w:val="24"/>
        </w:rPr>
      </w:pPr>
      <w:r w:rsidRPr="00616B30">
        <w:rPr>
          <w:rFonts w:ascii="Times New Roman" w:hAnsi="Times New Roman" w:cs="Times New Roman"/>
          <w:sz w:val="24"/>
          <w:szCs w:val="24"/>
          <w:lang w:val="en-GB"/>
        </w:rPr>
        <w:t xml:space="preserve">Table 3 disclosed the Pooled estimation result which revealed that when heterogeneity effect across the </w:t>
      </w:r>
      <w:r w:rsidRPr="00616B30">
        <w:rPr>
          <w:rFonts w:ascii="Times New Roman" w:hAnsi="Times New Roman" w:cs="Times New Roman"/>
          <w:iCs/>
          <w:sz w:val="24"/>
          <w:szCs w:val="24"/>
        </w:rPr>
        <w:t>deposit money banks in Nigeria</w:t>
      </w:r>
      <w:r w:rsidRPr="00616B30">
        <w:rPr>
          <w:rFonts w:ascii="Times New Roman" w:hAnsi="Times New Roman" w:cs="Times New Roman"/>
          <w:sz w:val="24"/>
          <w:szCs w:val="24"/>
          <w:lang w:val="en-GB"/>
        </w:rPr>
        <w:t xml:space="preserve"> covered in the study is not given any consideration, corporate income tax, education tax and total asset exert a positive but insignificant effect on return on equity of deposit money banks in Nigeria to the tune of 0.0101 (p=0.505 &gt; 0.05), 0.001 (p=0.434 &gt; 0.05) and </w:t>
      </w:r>
      <w:r w:rsidRPr="00616B30">
        <w:rPr>
          <w:rFonts w:ascii="Times New Roman" w:hAnsi="Times New Roman" w:cs="Times New Roman"/>
          <w:sz w:val="24"/>
          <w:szCs w:val="24"/>
        </w:rPr>
        <w:t>0.007</w:t>
      </w:r>
      <w:r w:rsidRPr="00616B30">
        <w:rPr>
          <w:rFonts w:ascii="Times New Roman" w:hAnsi="Times New Roman" w:cs="Times New Roman"/>
          <w:sz w:val="24"/>
          <w:szCs w:val="24"/>
          <w:lang w:val="en-GB"/>
        </w:rPr>
        <w:t xml:space="preserve"> (p=0.341 &gt; 0.05) respectively. Also, there exist</w:t>
      </w:r>
      <w:r w:rsidR="001067C1">
        <w:rPr>
          <w:rFonts w:ascii="Times New Roman" w:hAnsi="Times New Roman" w:cs="Times New Roman"/>
          <w:sz w:val="24"/>
          <w:szCs w:val="24"/>
          <w:lang w:val="en-GB"/>
        </w:rPr>
        <w:t>s</w:t>
      </w:r>
      <w:r w:rsidRPr="00616B30">
        <w:rPr>
          <w:rFonts w:ascii="Times New Roman" w:hAnsi="Times New Roman" w:cs="Times New Roman"/>
          <w:sz w:val="24"/>
          <w:szCs w:val="24"/>
          <w:lang w:val="en-GB"/>
        </w:rPr>
        <w:t xml:space="preserve"> a positive and significant </w:t>
      </w:r>
      <w:r w:rsidR="001067C1">
        <w:rPr>
          <w:rFonts w:ascii="Times New Roman" w:hAnsi="Times New Roman" w:cs="Times New Roman"/>
          <w:sz w:val="24"/>
          <w:szCs w:val="24"/>
          <w:lang w:val="en-GB"/>
        </w:rPr>
        <w:t xml:space="preserve">effect </w:t>
      </w:r>
      <w:r w:rsidRPr="00616B30">
        <w:rPr>
          <w:rFonts w:ascii="Times New Roman" w:hAnsi="Times New Roman" w:cs="Times New Roman"/>
          <w:sz w:val="24"/>
          <w:szCs w:val="24"/>
          <w:lang w:val="en-GB"/>
        </w:rPr>
        <w:t xml:space="preserve">of leverage on return on equity of deposit money banks in Nigeria with the correlation coefficient and probability values of 0.154 and 0.000 respectively. The reported adjusted R-square showed that about 30% of the systematic variation in return on equity can be jointly explained by corporate income tax, education tax, total asset and leverage </w:t>
      </w:r>
      <w:r w:rsidRPr="00616B30">
        <w:rPr>
          <w:rFonts w:ascii="Times New Roman" w:hAnsi="Times New Roman" w:cs="Times New Roman"/>
          <w:bCs/>
          <w:sz w:val="24"/>
          <w:szCs w:val="24"/>
        </w:rPr>
        <w:t>while the remaining 70% could be accounted for by other variables not covered by this study</w:t>
      </w:r>
      <w:r w:rsidRPr="00616B30">
        <w:rPr>
          <w:rFonts w:ascii="Times New Roman" w:hAnsi="Times New Roman" w:cs="Times New Roman"/>
          <w:sz w:val="24"/>
          <w:szCs w:val="24"/>
        </w:rPr>
        <w:t xml:space="preserve">. </w:t>
      </w:r>
      <w:r w:rsidRPr="00616B30">
        <w:rPr>
          <w:rFonts w:ascii="Times New Roman" w:hAnsi="Times New Roman" w:cs="Times New Roman"/>
          <w:bCs/>
          <w:sz w:val="24"/>
          <w:szCs w:val="24"/>
        </w:rPr>
        <w:t>The F-statistics of 85.04 along the probability value of 0.0011 revealed that the model is fit.</w:t>
      </w:r>
    </w:p>
    <w:p w14:paraId="793730D1" w14:textId="77777777" w:rsidR="00047DC7" w:rsidRPr="00616B30" w:rsidRDefault="00047DC7" w:rsidP="00047DC7">
      <w:pPr>
        <w:spacing w:after="0" w:line="240" w:lineRule="auto"/>
        <w:jc w:val="both"/>
        <w:rPr>
          <w:rFonts w:ascii="Times New Roman" w:hAnsi="Times New Roman" w:cs="Times New Roman"/>
          <w:sz w:val="24"/>
          <w:szCs w:val="24"/>
          <w:lang w:val="en-GB"/>
        </w:rPr>
      </w:pPr>
    </w:p>
    <w:p w14:paraId="5558B444" w14:textId="77777777" w:rsidR="00047DC7" w:rsidRPr="00616B30" w:rsidRDefault="00047DC7" w:rsidP="00047DC7">
      <w:pPr>
        <w:spacing w:after="0" w:line="240" w:lineRule="auto"/>
        <w:jc w:val="both"/>
        <w:rPr>
          <w:rFonts w:ascii="Times New Roman" w:hAnsi="Times New Roman" w:cs="Times New Roman"/>
          <w:b/>
          <w:sz w:val="24"/>
          <w:szCs w:val="24"/>
        </w:rPr>
      </w:pPr>
      <w:r w:rsidRPr="00616B30">
        <w:rPr>
          <w:rFonts w:ascii="Times New Roman" w:hAnsi="Times New Roman" w:cs="Times New Roman"/>
          <w:b/>
          <w:sz w:val="24"/>
          <w:szCs w:val="24"/>
        </w:rPr>
        <w:t>Ta</w:t>
      </w:r>
      <w:bookmarkStart w:id="2" w:name="_Hlk71615998"/>
      <w:r w:rsidRPr="00616B30">
        <w:rPr>
          <w:rFonts w:ascii="Times New Roman" w:hAnsi="Times New Roman" w:cs="Times New Roman"/>
          <w:b/>
          <w:sz w:val="24"/>
          <w:szCs w:val="24"/>
        </w:rPr>
        <w:t>ble 4: Fixed Effects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1720"/>
        <w:gridCol w:w="1710"/>
        <w:gridCol w:w="1620"/>
        <w:gridCol w:w="1800"/>
      </w:tblGrid>
      <w:tr w:rsidR="00047DC7" w:rsidRPr="00616B30" w14:paraId="652B76B4" w14:textId="77777777" w:rsidTr="00162D21">
        <w:tc>
          <w:tcPr>
            <w:tcW w:w="1808" w:type="dxa"/>
          </w:tcPr>
          <w:p w14:paraId="470875BC" w14:textId="77777777" w:rsidR="00047DC7" w:rsidRPr="00616B30" w:rsidRDefault="00047DC7" w:rsidP="00162D21">
            <w:pPr>
              <w:spacing w:after="0" w:line="240" w:lineRule="auto"/>
              <w:jc w:val="both"/>
              <w:rPr>
                <w:rFonts w:ascii="Times New Roman" w:hAnsi="Times New Roman" w:cs="Times New Roman"/>
                <w:b/>
                <w:i/>
                <w:sz w:val="24"/>
                <w:szCs w:val="24"/>
                <w:lang w:val="en-GB"/>
              </w:rPr>
            </w:pPr>
            <w:r w:rsidRPr="00616B30">
              <w:rPr>
                <w:rFonts w:ascii="Times New Roman" w:hAnsi="Times New Roman" w:cs="Times New Roman"/>
                <w:b/>
                <w:i/>
                <w:sz w:val="24"/>
                <w:szCs w:val="24"/>
                <w:lang w:val="en-GB"/>
              </w:rPr>
              <w:t>Variable</w:t>
            </w:r>
          </w:p>
        </w:tc>
        <w:tc>
          <w:tcPr>
            <w:tcW w:w="1720" w:type="dxa"/>
          </w:tcPr>
          <w:p w14:paraId="2A998FC1" w14:textId="77777777" w:rsidR="00047DC7" w:rsidRPr="00616B30" w:rsidRDefault="00047DC7" w:rsidP="00162D21">
            <w:pPr>
              <w:spacing w:after="0" w:line="240" w:lineRule="auto"/>
              <w:jc w:val="both"/>
              <w:rPr>
                <w:rFonts w:ascii="Times New Roman" w:hAnsi="Times New Roman" w:cs="Times New Roman"/>
                <w:b/>
                <w:i/>
                <w:sz w:val="24"/>
                <w:szCs w:val="24"/>
                <w:lang w:val="en-GB"/>
              </w:rPr>
            </w:pPr>
            <w:r w:rsidRPr="00616B30">
              <w:rPr>
                <w:rFonts w:ascii="Times New Roman" w:hAnsi="Times New Roman" w:cs="Times New Roman"/>
                <w:b/>
                <w:i/>
                <w:sz w:val="24"/>
                <w:szCs w:val="24"/>
                <w:lang w:val="en-GB"/>
              </w:rPr>
              <w:t>Coefficient</w:t>
            </w:r>
          </w:p>
        </w:tc>
        <w:tc>
          <w:tcPr>
            <w:tcW w:w="1710" w:type="dxa"/>
          </w:tcPr>
          <w:p w14:paraId="602CAC83" w14:textId="77777777" w:rsidR="00047DC7" w:rsidRPr="00616B30" w:rsidRDefault="00047DC7" w:rsidP="00162D21">
            <w:pPr>
              <w:spacing w:after="0" w:line="240" w:lineRule="auto"/>
              <w:jc w:val="both"/>
              <w:rPr>
                <w:rFonts w:ascii="Times New Roman" w:hAnsi="Times New Roman" w:cs="Times New Roman"/>
                <w:b/>
                <w:i/>
                <w:sz w:val="24"/>
                <w:szCs w:val="24"/>
                <w:lang w:val="en-GB"/>
              </w:rPr>
            </w:pPr>
            <w:r w:rsidRPr="00616B30">
              <w:rPr>
                <w:rFonts w:ascii="Times New Roman" w:hAnsi="Times New Roman" w:cs="Times New Roman"/>
                <w:b/>
                <w:i/>
                <w:sz w:val="24"/>
                <w:szCs w:val="24"/>
                <w:lang w:val="en-GB"/>
              </w:rPr>
              <w:t>Std Error</w:t>
            </w:r>
          </w:p>
        </w:tc>
        <w:tc>
          <w:tcPr>
            <w:tcW w:w="1620" w:type="dxa"/>
          </w:tcPr>
          <w:p w14:paraId="2CE30FC8" w14:textId="77777777" w:rsidR="00047DC7" w:rsidRPr="00616B30" w:rsidRDefault="00047DC7" w:rsidP="00162D21">
            <w:pPr>
              <w:spacing w:after="0" w:line="240" w:lineRule="auto"/>
              <w:jc w:val="both"/>
              <w:rPr>
                <w:rFonts w:ascii="Times New Roman" w:hAnsi="Times New Roman" w:cs="Times New Roman"/>
                <w:b/>
                <w:i/>
                <w:sz w:val="24"/>
                <w:szCs w:val="24"/>
                <w:lang w:val="en-GB"/>
              </w:rPr>
            </w:pPr>
            <w:r w:rsidRPr="00616B30">
              <w:rPr>
                <w:rFonts w:ascii="Times New Roman" w:hAnsi="Times New Roman" w:cs="Times New Roman"/>
                <w:b/>
                <w:i/>
                <w:sz w:val="24"/>
                <w:szCs w:val="24"/>
                <w:lang w:val="en-GB"/>
              </w:rPr>
              <w:t>T-Test</w:t>
            </w:r>
          </w:p>
        </w:tc>
        <w:tc>
          <w:tcPr>
            <w:tcW w:w="1800" w:type="dxa"/>
          </w:tcPr>
          <w:p w14:paraId="1DE13E9B" w14:textId="77777777" w:rsidR="00047DC7" w:rsidRPr="00616B30" w:rsidRDefault="00047DC7" w:rsidP="00162D21">
            <w:pPr>
              <w:spacing w:after="0" w:line="240" w:lineRule="auto"/>
              <w:jc w:val="both"/>
              <w:rPr>
                <w:rFonts w:ascii="Times New Roman" w:hAnsi="Times New Roman" w:cs="Times New Roman"/>
                <w:b/>
                <w:i/>
                <w:sz w:val="24"/>
                <w:szCs w:val="24"/>
                <w:lang w:val="en-GB"/>
              </w:rPr>
            </w:pPr>
            <w:r w:rsidRPr="00616B30">
              <w:rPr>
                <w:rFonts w:ascii="Times New Roman" w:hAnsi="Times New Roman" w:cs="Times New Roman"/>
                <w:b/>
                <w:i/>
                <w:sz w:val="24"/>
                <w:szCs w:val="24"/>
                <w:lang w:val="en-GB"/>
              </w:rPr>
              <w:t>Probability</w:t>
            </w:r>
          </w:p>
        </w:tc>
      </w:tr>
      <w:tr w:rsidR="00047DC7" w:rsidRPr="00616B30" w14:paraId="5D0156F0" w14:textId="77777777" w:rsidTr="00162D21">
        <w:trPr>
          <w:trHeight w:val="233"/>
        </w:trPr>
        <w:tc>
          <w:tcPr>
            <w:tcW w:w="1808" w:type="dxa"/>
          </w:tcPr>
          <w:p w14:paraId="4F75D2A6"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C</w:t>
            </w:r>
          </w:p>
        </w:tc>
        <w:tc>
          <w:tcPr>
            <w:tcW w:w="1720" w:type="dxa"/>
          </w:tcPr>
          <w:p w14:paraId="761EFC6C"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0.091</w:t>
            </w:r>
          </w:p>
        </w:tc>
        <w:tc>
          <w:tcPr>
            <w:tcW w:w="1710" w:type="dxa"/>
          </w:tcPr>
          <w:p w14:paraId="1DC6BE70"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0.421</w:t>
            </w:r>
          </w:p>
        </w:tc>
        <w:tc>
          <w:tcPr>
            <w:tcW w:w="1620" w:type="dxa"/>
          </w:tcPr>
          <w:p w14:paraId="6C848442"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0.22</w:t>
            </w:r>
          </w:p>
        </w:tc>
        <w:tc>
          <w:tcPr>
            <w:tcW w:w="1800" w:type="dxa"/>
          </w:tcPr>
          <w:p w14:paraId="32D2D34F"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0.829</w:t>
            </w:r>
          </w:p>
        </w:tc>
      </w:tr>
      <w:tr w:rsidR="00047DC7" w:rsidRPr="00616B30" w14:paraId="7220B37C" w14:textId="77777777" w:rsidTr="00162D21">
        <w:tc>
          <w:tcPr>
            <w:tcW w:w="1808" w:type="dxa"/>
          </w:tcPr>
          <w:p w14:paraId="17711BD8"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LCIT</w:t>
            </w:r>
          </w:p>
        </w:tc>
        <w:tc>
          <w:tcPr>
            <w:tcW w:w="1720" w:type="dxa"/>
          </w:tcPr>
          <w:p w14:paraId="6945DB19"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-0.002</w:t>
            </w:r>
          </w:p>
        </w:tc>
        <w:tc>
          <w:tcPr>
            <w:tcW w:w="1710" w:type="dxa"/>
          </w:tcPr>
          <w:p w14:paraId="37F33FAD"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0.022</w:t>
            </w:r>
          </w:p>
        </w:tc>
        <w:tc>
          <w:tcPr>
            <w:tcW w:w="1620" w:type="dxa"/>
          </w:tcPr>
          <w:p w14:paraId="09DE916A"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0.09</w:t>
            </w:r>
          </w:p>
        </w:tc>
        <w:tc>
          <w:tcPr>
            <w:tcW w:w="1800" w:type="dxa"/>
          </w:tcPr>
          <w:p w14:paraId="3A7D4083"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0.929</w:t>
            </w:r>
          </w:p>
        </w:tc>
      </w:tr>
      <w:tr w:rsidR="00047DC7" w:rsidRPr="00616B30" w14:paraId="6C6FDFB5" w14:textId="77777777" w:rsidTr="00162D21">
        <w:tc>
          <w:tcPr>
            <w:tcW w:w="1808" w:type="dxa"/>
          </w:tcPr>
          <w:p w14:paraId="6B928A57"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LEDT</w:t>
            </w:r>
          </w:p>
        </w:tc>
        <w:tc>
          <w:tcPr>
            <w:tcW w:w="1720" w:type="dxa"/>
          </w:tcPr>
          <w:p w14:paraId="6FD213D4"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0.001</w:t>
            </w:r>
          </w:p>
        </w:tc>
        <w:tc>
          <w:tcPr>
            <w:tcW w:w="1710" w:type="dxa"/>
          </w:tcPr>
          <w:p w14:paraId="694F9F54"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0.018</w:t>
            </w:r>
          </w:p>
        </w:tc>
        <w:tc>
          <w:tcPr>
            <w:tcW w:w="1620" w:type="dxa"/>
          </w:tcPr>
          <w:p w14:paraId="2EA04856"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1.21</w:t>
            </w:r>
          </w:p>
        </w:tc>
        <w:tc>
          <w:tcPr>
            <w:tcW w:w="1800" w:type="dxa"/>
          </w:tcPr>
          <w:p w14:paraId="5603D785"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0.072</w:t>
            </w:r>
          </w:p>
        </w:tc>
      </w:tr>
      <w:tr w:rsidR="00047DC7" w:rsidRPr="00616B30" w14:paraId="715E300B" w14:textId="77777777" w:rsidTr="00162D21">
        <w:tc>
          <w:tcPr>
            <w:tcW w:w="1808" w:type="dxa"/>
          </w:tcPr>
          <w:p w14:paraId="1AE60D28"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LTOA</w:t>
            </w:r>
          </w:p>
        </w:tc>
        <w:tc>
          <w:tcPr>
            <w:tcW w:w="1720" w:type="dxa"/>
          </w:tcPr>
          <w:p w14:paraId="06936850"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0.086</w:t>
            </w:r>
          </w:p>
        </w:tc>
        <w:tc>
          <w:tcPr>
            <w:tcW w:w="1710" w:type="dxa"/>
          </w:tcPr>
          <w:p w14:paraId="6015820D"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0.021</w:t>
            </w:r>
          </w:p>
        </w:tc>
        <w:tc>
          <w:tcPr>
            <w:tcW w:w="1620" w:type="dxa"/>
          </w:tcPr>
          <w:p w14:paraId="342B2762"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2.31</w:t>
            </w:r>
          </w:p>
        </w:tc>
        <w:tc>
          <w:tcPr>
            <w:tcW w:w="1800" w:type="dxa"/>
          </w:tcPr>
          <w:p w14:paraId="76929B56"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0.009</w:t>
            </w:r>
          </w:p>
        </w:tc>
      </w:tr>
      <w:tr w:rsidR="00047DC7" w:rsidRPr="00616B30" w14:paraId="1D387E7F" w14:textId="77777777" w:rsidTr="00162D21">
        <w:tc>
          <w:tcPr>
            <w:tcW w:w="1808" w:type="dxa"/>
          </w:tcPr>
          <w:p w14:paraId="4566154D"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LEV</w:t>
            </w:r>
          </w:p>
        </w:tc>
        <w:tc>
          <w:tcPr>
            <w:tcW w:w="1720" w:type="dxa"/>
          </w:tcPr>
          <w:p w14:paraId="784BF5D3"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0.155</w:t>
            </w:r>
          </w:p>
        </w:tc>
        <w:tc>
          <w:tcPr>
            <w:tcW w:w="1710" w:type="dxa"/>
          </w:tcPr>
          <w:p w14:paraId="15228B1A"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0.004</w:t>
            </w:r>
          </w:p>
        </w:tc>
        <w:tc>
          <w:tcPr>
            <w:tcW w:w="1620" w:type="dxa"/>
          </w:tcPr>
          <w:p w14:paraId="693F2A34"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42.83</w:t>
            </w:r>
          </w:p>
        </w:tc>
        <w:tc>
          <w:tcPr>
            <w:tcW w:w="1800" w:type="dxa"/>
          </w:tcPr>
          <w:p w14:paraId="3742EADA"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0.000</w:t>
            </w:r>
          </w:p>
        </w:tc>
      </w:tr>
    </w:tbl>
    <w:p w14:paraId="1B5984B0" w14:textId="77777777" w:rsidR="00047DC7" w:rsidRPr="00616B30" w:rsidRDefault="00047DC7" w:rsidP="00047DC7">
      <w:pPr>
        <w:spacing w:after="0" w:line="240" w:lineRule="auto"/>
        <w:jc w:val="both"/>
        <w:rPr>
          <w:rFonts w:ascii="Times New Roman" w:hAnsi="Times New Roman" w:cs="Times New Roman"/>
          <w:i/>
          <w:sz w:val="24"/>
          <w:szCs w:val="24"/>
          <w:lang w:val="en-GB"/>
        </w:rPr>
      </w:pPr>
      <w:r w:rsidRPr="00616B30">
        <w:rPr>
          <w:rFonts w:ascii="Times New Roman" w:hAnsi="Times New Roman" w:cs="Times New Roman"/>
          <w:i/>
          <w:sz w:val="24"/>
          <w:szCs w:val="24"/>
          <w:lang w:val="en-GB"/>
        </w:rPr>
        <w:t>R-square=0.5621, F-statistics=40.58, Prob(F-stat) =0.0000 (*) connotes significance at 5% level of significance.</w:t>
      </w:r>
    </w:p>
    <w:p w14:paraId="54441067" w14:textId="77777777" w:rsidR="00047DC7" w:rsidRPr="00616B30" w:rsidRDefault="00047DC7" w:rsidP="00047DC7">
      <w:pPr>
        <w:spacing w:after="0" w:line="240" w:lineRule="auto"/>
        <w:jc w:val="both"/>
        <w:rPr>
          <w:rFonts w:ascii="Times New Roman" w:hAnsi="Times New Roman" w:cs="Times New Roman"/>
          <w:i/>
          <w:sz w:val="24"/>
          <w:szCs w:val="24"/>
        </w:rPr>
      </w:pPr>
      <w:r w:rsidRPr="00616B30">
        <w:rPr>
          <w:rFonts w:ascii="Times New Roman" w:hAnsi="Times New Roman" w:cs="Times New Roman"/>
          <w:b/>
          <w:bCs/>
          <w:i/>
          <w:sz w:val="24"/>
          <w:szCs w:val="24"/>
        </w:rPr>
        <w:t>Source: Author’s Computation (2021)</w:t>
      </w:r>
      <w:r w:rsidRPr="00616B30">
        <w:rPr>
          <w:rFonts w:ascii="Times New Roman" w:hAnsi="Times New Roman" w:cs="Times New Roman"/>
          <w:i/>
          <w:sz w:val="24"/>
          <w:szCs w:val="24"/>
        </w:rPr>
        <w:t xml:space="preserve">.   </w:t>
      </w:r>
    </w:p>
    <w:p w14:paraId="52362FA9" w14:textId="77777777" w:rsidR="00222C0C" w:rsidRDefault="00222C0C" w:rsidP="00222C0C">
      <w:pPr>
        <w:spacing w:after="0" w:line="240" w:lineRule="auto"/>
        <w:jc w:val="both"/>
        <w:rPr>
          <w:rFonts w:ascii="Times New Roman" w:hAnsi="Times New Roman" w:cs="Times New Roman"/>
          <w:sz w:val="24"/>
          <w:szCs w:val="24"/>
        </w:rPr>
      </w:pPr>
    </w:p>
    <w:p w14:paraId="03CF43FC" w14:textId="77777777" w:rsidR="00047DC7" w:rsidRDefault="00047DC7" w:rsidP="00222C0C">
      <w:pPr>
        <w:spacing w:after="0" w:line="240" w:lineRule="auto"/>
        <w:jc w:val="both"/>
        <w:rPr>
          <w:rFonts w:ascii="Times New Roman" w:hAnsi="Times New Roman" w:cs="Times New Roman"/>
          <w:bCs/>
          <w:sz w:val="24"/>
          <w:szCs w:val="24"/>
        </w:rPr>
      </w:pPr>
      <w:r w:rsidRPr="00616B30">
        <w:rPr>
          <w:rFonts w:ascii="Times New Roman" w:hAnsi="Times New Roman" w:cs="Times New Roman"/>
          <w:sz w:val="24"/>
          <w:szCs w:val="24"/>
        </w:rPr>
        <w:t xml:space="preserve">The fixed effect estimation result was represented in table 4 which includes the cross-sectional estimation result. The results indicated that when the diversity of the operational activities and leadership skills across the deposit money banks in Nigeria are considered, </w:t>
      </w:r>
      <w:bookmarkStart w:id="3" w:name="_Hlk73733726"/>
      <w:r w:rsidRPr="00616B30">
        <w:rPr>
          <w:rFonts w:ascii="Times New Roman" w:hAnsi="Times New Roman" w:cs="Times New Roman"/>
          <w:sz w:val="24"/>
          <w:szCs w:val="24"/>
        </w:rPr>
        <w:t>education tax, total asset and leverage exert a positive relationship with return on equity across the sampled deposit money banks in Nigeria. However, the positive effect of education tax unlike total asset and leverage is insignificant</w:t>
      </w:r>
      <w:r w:rsidRPr="00616B30">
        <w:rPr>
          <w:rFonts w:ascii="Times New Roman" w:hAnsi="Times New Roman" w:cs="Times New Roman"/>
          <w:sz w:val="24"/>
          <w:szCs w:val="24"/>
          <w:lang w:val="en-GB"/>
        </w:rPr>
        <w:t xml:space="preserve"> to the tune of</w:t>
      </w:r>
      <w:r w:rsidRPr="00616B30">
        <w:rPr>
          <w:rFonts w:ascii="Times New Roman" w:hAnsi="Times New Roman" w:cs="Times New Roman"/>
          <w:sz w:val="24"/>
          <w:szCs w:val="24"/>
        </w:rPr>
        <w:t xml:space="preserve"> 0.001 </w:t>
      </w:r>
      <w:r w:rsidRPr="00616B30">
        <w:rPr>
          <w:rFonts w:ascii="Times New Roman" w:hAnsi="Times New Roman" w:cs="Times New Roman"/>
          <w:sz w:val="24"/>
          <w:szCs w:val="24"/>
          <w:lang w:val="en-GB"/>
        </w:rPr>
        <w:t xml:space="preserve">(p=0.072 &gt; 0.05), </w:t>
      </w:r>
      <w:r w:rsidRPr="00616B30">
        <w:rPr>
          <w:rFonts w:ascii="Times New Roman" w:hAnsi="Times New Roman" w:cs="Times New Roman"/>
          <w:sz w:val="24"/>
          <w:szCs w:val="24"/>
        </w:rPr>
        <w:t xml:space="preserve">0.086 </w:t>
      </w:r>
      <w:r w:rsidRPr="00616B30">
        <w:rPr>
          <w:rFonts w:ascii="Times New Roman" w:hAnsi="Times New Roman" w:cs="Times New Roman"/>
          <w:sz w:val="24"/>
          <w:szCs w:val="24"/>
          <w:lang w:val="en-GB"/>
        </w:rPr>
        <w:t xml:space="preserve">(p=0.009 &lt; 0.05) and 0.155 (p=0.000 &lt; 0.05) respectively. </w:t>
      </w:r>
      <w:r w:rsidRPr="00616B30">
        <w:rPr>
          <w:rFonts w:ascii="Times New Roman" w:hAnsi="Times New Roman" w:cs="Times New Roman"/>
          <w:sz w:val="24"/>
          <w:szCs w:val="24"/>
        </w:rPr>
        <w:t>On the contrary, corporate income tax exert a negative insignificant effect on return on equity across the sampled deposit money banks in Nigeria to the tune of -0.002 (p=0.929 &gt; 0.05).</w:t>
      </w:r>
      <w:bookmarkEnd w:id="3"/>
      <w:r w:rsidRPr="00616B30">
        <w:rPr>
          <w:rFonts w:ascii="Times New Roman" w:hAnsi="Times New Roman" w:cs="Times New Roman"/>
          <w:sz w:val="24"/>
          <w:szCs w:val="24"/>
        </w:rPr>
        <w:t xml:space="preserve"> The reported R-square revealed that about 56% of the systematic variation in return on equity can be explained by </w:t>
      </w:r>
      <w:r w:rsidRPr="00616B30">
        <w:rPr>
          <w:rFonts w:ascii="Times New Roman" w:hAnsi="Times New Roman" w:cs="Times New Roman"/>
          <w:bCs/>
          <w:sz w:val="24"/>
          <w:szCs w:val="24"/>
        </w:rPr>
        <w:t>all the predictor variables while the remaining 46% could be accounted for by other variables not covered by this study</w:t>
      </w:r>
      <w:r w:rsidRPr="00616B30">
        <w:rPr>
          <w:rFonts w:ascii="Times New Roman" w:hAnsi="Times New Roman" w:cs="Times New Roman"/>
          <w:sz w:val="24"/>
          <w:szCs w:val="24"/>
        </w:rPr>
        <w:t xml:space="preserve">. </w:t>
      </w:r>
      <w:r w:rsidRPr="00616B30">
        <w:rPr>
          <w:rFonts w:ascii="Times New Roman" w:hAnsi="Times New Roman" w:cs="Times New Roman"/>
          <w:bCs/>
          <w:sz w:val="24"/>
          <w:szCs w:val="24"/>
        </w:rPr>
        <w:t>The F-statistics of 40.58 along the probability value of 0.000 revealed that the model is fit.</w:t>
      </w:r>
    </w:p>
    <w:p w14:paraId="416FC901" w14:textId="77777777" w:rsidR="00047DC7" w:rsidRPr="00616B30" w:rsidRDefault="00047DC7" w:rsidP="00047DC7">
      <w:pPr>
        <w:spacing w:after="0" w:line="240" w:lineRule="auto"/>
        <w:jc w:val="both"/>
        <w:rPr>
          <w:rFonts w:ascii="Times New Roman" w:hAnsi="Times New Roman" w:cs="Times New Roman"/>
          <w:i/>
          <w:sz w:val="24"/>
          <w:szCs w:val="24"/>
        </w:rPr>
      </w:pPr>
    </w:p>
    <w:p w14:paraId="787EF683" w14:textId="77777777" w:rsidR="00047DC7" w:rsidRPr="00616B30" w:rsidRDefault="00047DC7" w:rsidP="00047DC7">
      <w:pPr>
        <w:spacing w:after="0" w:line="240" w:lineRule="auto"/>
        <w:jc w:val="both"/>
        <w:rPr>
          <w:rFonts w:ascii="Times New Roman" w:hAnsi="Times New Roman" w:cs="Times New Roman"/>
          <w:b/>
          <w:sz w:val="24"/>
          <w:szCs w:val="24"/>
          <w:lang w:val="en-GB"/>
        </w:rPr>
      </w:pPr>
      <w:bookmarkStart w:id="4" w:name="_Toc444359489"/>
      <w:bookmarkEnd w:id="2"/>
      <w:r w:rsidRPr="00616B30">
        <w:rPr>
          <w:rFonts w:ascii="Times New Roman" w:hAnsi="Times New Roman" w:cs="Times New Roman"/>
          <w:b/>
          <w:sz w:val="24"/>
          <w:szCs w:val="24"/>
          <w:lang w:val="en-GB"/>
        </w:rPr>
        <w:t>Table 5: Random Effect Estimation</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516"/>
        <w:gridCol w:w="1819"/>
        <w:gridCol w:w="1785"/>
        <w:gridCol w:w="1497"/>
      </w:tblGrid>
      <w:tr w:rsidR="00047DC7" w:rsidRPr="00616B30" w14:paraId="19D75ACA" w14:textId="77777777" w:rsidTr="00162D21">
        <w:tc>
          <w:tcPr>
            <w:tcW w:w="1811" w:type="dxa"/>
          </w:tcPr>
          <w:p w14:paraId="39C406E9" w14:textId="77777777" w:rsidR="00047DC7" w:rsidRPr="00616B30" w:rsidRDefault="00047DC7" w:rsidP="00162D21">
            <w:pPr>
              <w:spacing w:after="0" w:line="240" w:lineRule="auto"/>
              <w:jc w:val="both"/>
              <w:rPr>
                <w:rFonts w:ascii="Times New Roman" w:hAnsi="Times New Roman" w:cs="Times New Roman"/>
                <w:b/>
                <w:sz w:val="24"/>
                <w:szCs w:val="24"/>
                <w:lang w:val="en-GB"/>
              </w:rPr>
            </w:pPr>
            <w:bookmarkStart w:id="5" w:name="_Hlk32981269"/>
            <w:r w:rsidRPr="00616B30">
              <w:rPr>
                <w:rFonts w:ascii="Times New Roman" w:hAnsi="Times New Roman" w:cs="Times New Roman"/>
                <w:b/>
                <w:sz w:val="24"/>
                <w:szCs w:val="24"/>
                <w:lang w:val="en-GB"/>
              </w:rPr>
              <w:t>Variable</w:t>
            </w:r>
          </w:p>
        </w:tc>
        <w:tc>
          <w:tcPr>
            <w:tcW w:w="1516" w:type="dxa"/>
          </w:tcPr>
          <w:p w14:paraId="3049F448" w14:textId="77777777" w:rsidR="00047DC7" w:rsidRPr="00616B30" w:rsidRDefault="00047DC7" w:rsidP="00162D21">
            <w:pPr>
              <w:spacing w:after="0" w:line="240" w:lineRule="auto"/>
              <w:jc w:val="both"/>
              <w:rPr>
                <w:rFonts w:ascii="Times New Roman" w:hAnsi="Times New Roman" w:cs="Times New Roman"/>
                <w:b/>
                <w:sz w:val="24"/>
                <w:szCs w:val="24"/>
                <w:lang w:val="en-GB"/>
              </w:rPr>
            </w:pPr>
            <w:r w:rsidRPr="00616B30">
              <w:rPr>
                <w:rFonts w:ascii="Times New Roman" w:hAnsi="Times New Roman" w:cs="Times New Roman"/>
                <w:b/>
                <w:sz w:val="24"/>
                <w:szCs w:val="24"/>
                <w:lang w:val="en-GB"/>
              </w:rPr>
              <w:t xml:space="preserve">Coefficient </w:t>
            </w:r>
          </w:p>
        </w:tc>
        <w:tc>
          <w:tcPr>
            <w:tcW w:w="1819" w:type="dxa"/>
          </w:tcPr>
          <w:p w14:paraId="202D4D9E" w14:textId="77777777" w:rsidR="00047DC7" w:rsidRPr="00616B30" w:rsidRDefault="00047DC7" w:rsidP="00162D21">
            <w:pPr>
              <w:spacing w:after="0" w:line="240" w:lineRule="auto"/>
              <w:jc w:val="both"/>
              <w:rPr>
                <w:rFonts w:ascii="Times New Roman" w:hAnsi="Times New Roman" w:cs="Times New Roman"/>
                <w:b/>
                <w:sz w:val="24"/>
                <w:szCs w:val="24"/>
                <w:lang w:val="en-GB"/>
              </w:rPr>
            </w:pPr>
            <w:r w:rsidRPr="00616B30">
              <w:rPr>
                <w:rFonts w:ascii="Times New Roman" w:hAnsi="Times New Roman" w:cs="Times New Roman"/>
                <w:b/>
                <w:sz w:val="24"/>
                <w:szCs w:val="24"/>
                <w:lang w:val="en-GB"/>
              </w:rPr>
              <w:t>Std. Error</w:t>
            </w:r>
          </w:p>
        </w:tc>
        <w:tc>
          <w:tcPr>
            <w:tcW w:w="1785" w:type="dxa"/>
          </w:tcPr>
          <w:p w14:paraId="0507699D" w14:textId="77777777" w:rsidR="00047DC7" w:rsidRPr="00616B30" w:rsidRDefault="00047DC7" w:rsidP="00162D21">
            <w:pPr>
              <w:spacing w:after="0" w:line="240" w:lineRule="auto"/>
              <w:jc w:val="both"/>
              <w:rPr>
                <w:rFonts w:ascii="Times New Roman" w:hAnsi="Times New Roman" w:cs="Times New Roman"/>
                <w:b/>
                <w:sz w:val="24"/>
                <w:szCs w:val="24"/>
                <w:lang w:val="en-GB"/>
              </w:rPr>
            </w:pPr>
            <w:r w:rsidRPr="00616B30">
              <w:rPr>
                <w:rFonts w:ascii="Times New Roman" w:hAnsi="Times New Roman" w:cs="Times New Roman"/>
                <w:b/>
                <w:sz w:val="24"/>
                <w:szCs w:val="24"/>
                <w:lang w:val="en-GB"/>
              </w:rPr>
              <w:t>Z-Test Values</w:t>
            </w:r>
          </w:p>
        </w:tc>
        <w:tc>
          <w:tcPr>
            <w:tcW w:w="1497" w:type="dxa"/>
          </w:tcPr>
          <w:p w14:paraId="086B5CE4" w14:textId="77777777" w:rsidR="00047DC7" w:rsidRPr="00616B30" w:rsidRDefault="00047DC7" w:rsidP="00162D21">
            <w:pPr>
              <w:spacing w:after="0" w:line="240" w:lineRule="auto"/>
              <w:jc w:val="both"/>
              <w:rPr>
                <w:rFonts w:ascii="Times New Roman" w:hAnsi="Times New Roman" w:cs="Times New Roman"/>
                <w:b/>
                <w:sz w:val="24"/>
                <w:szCs w:val="24"/>
                <w:lang w:val="en-GB"/>
              </w:rPr>
            </w:pPr>
            <w:r w:rsidRPr="00616B30">
              <w:rPr>
                <w:rFonts w:ascii="Times New Roman" w:hAnsi="Times New Roman" w:cs="Times New Roman"/>
                <w:b/>
                <w:sz w:val="24"/>
                <w:szCs w:val="24"/>
                <w:lang w:val="en-GB"/>
              </w:rPr>
              <w:t>Probability</w:t>
            </w:r>
          </w:p>
        </w:tc>
      </w:tr>
      <w:tr w:rsidR="00047DC7" w:rsidRPr="00616B30" w14:paraId="29E01C0C" w14:textId="77777777" w:rsidTr="00162D21">
        <w:trPr>
          <w:trHeight w:val="215"/>
        </w:trPr>
        <w:tc>
          <w:tcPr>
            <w:tcW w:w="1811" w:type="dxa"/>
          </w:tcPr>
          <w:p w14:paraId="75C2C78E"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C</w:t>
            </w:r>
          </w:p>
        </w:tc>
        <w:tc>
          <w:tcPr>
            <w:tcW w:w="1516" w:type="dxa"/>
          </w:tcPr>
          <w:p w14:paraId="4C6E7A10"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0.292</w:t>
            </w:r>
          </w:p>
        </w:tc>
        <w:tc>
          <w:tcPr>
            <w:tcW w:w="1819" w:type="dxa"/>
          </w:tcPr>
          <w:p w14:paraId="454D8BCF"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0.287</w:t>
            </w:r>
          </w:p>
        </w:tc>
        <w:tc>
          <w:tcPr>
            <w:tcW w:w="1785" w:type="dxa"/>
          </w:tcPr>
          <w:p w14:paraId="4AF94F6D"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1.02</w:t>
            </w:r>
          </w:p>
        </w:tc>
        <w:tc>
          <w:tcPr>
            <w:tcW w:w="1497" w:type="dxa"/>
          </w:tcPr>
          <w:p w14:paraId="5968F086"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0.307</w:t>
            </w:r>
          </w:p>
        </w:tc>
      </w:tr>
      <w:tr w:rsidR="00047DC7" w:rsidRPr="00616B30" w14:paraId="54EE4E23" w14:textId="77777777" w:rsidTr="00162D21">
        <w:trPr>
          <w:trHeight w:val="287"/>
        </w:trPr>
        <w:tc>
          <w:tcPr>
            <w:tcW w:w="1811" w:type="dxa"/>
          </w:tcPr>
          <w:p w14:paraId="15A0CA42"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LCIT</w:t>
            </w:r>
          </w:p>
        </w:tc>
        <w:tc>
          <w:tcPr>
            <w:tcW w:w="1516" w:type="dxa"/>
          </w:tcPr>
          <w:p w14:paraId="547C0DE8"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0.011</w:t>
            </w:r>
          </w:p>
        </w:tc>
        <w:tc>
          <w:tcPr>
            <w:tcW w:w="1819" w:type="dxa"/>
          </w:tcPr>
          <w:p w14:paraId="362E6582"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0.015</w:t>
            </w:r>
          </w:p>
        </w:tc>
        <w:tc>
          <w:tcPr>
            <w:tcW w:w="1785" w:type="dxa"/>
          </w:tcPr>
          <w:p w14:paraId="2CF8F91B"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0.67</w:t>
            </w:r>
          </w:p>
        </w:tc>
        <w:tc>
          <w:tcPr>
            <w:tcW w:w="1497" w:type="dxa"/>
          </w:tcPr>
          <w:p w14:paraId="66794238"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0.503</w:t>
            </w:r>
          </w:p>
        </w:tc>
      </w:tr>
      <w:tr w:rsidR="00047DC7" w:rsidRPr="00616B30" w14:paraId="762E0BFB" w14:textId="77777777" w:rsidTr="00162D21">
        <w:tc>
          <w:tcPr>
            <w:tcW w:w="1811" w:type="dxa"/>
          </w:tcPr>
          <w:p w14:paraId="55386EDA"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LEDT</w:t>
            </w:r>
          </w:p>
        </w:tc>
        <w:tc>
          <w:tcPr>
            <w:tcW w:w="1516" w:type="dxa"/>
          </w:tcPr>
          <w:p w14:paraId="71018EBD"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0.006</w:t>
            </w:r>
          </w:p>
        </w:tc>
        <w:tc>
          <w:tcPr>
            <w:tcW w:w="1819" w:type="dxa"/>
          </w:tcPr>
          <w:p w14:paraId="63CDD7ED"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0.016</w:t>
            </w:r>
          </w:p>
        </w:tc>
        <w:tc>
          <w:tcPr>
            <w:tcW w:w="1785" w:type="dxa"/>
          </w:tcPr>
          <w:p w14:paraId="6AE19542"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0.79</w:t>
            </w:r>
          </w:p>
        </w:tc>
        <w:tc>
          <w:tcPr>
            <w:tcW w:w="1497" w:type="dxa"/>
          </w:tcPr>
          <w:p w14:paraId="6B27EFF9"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0.287</w:t>
            </w:r>
          </w:p>
        </w:tc>
      </w:tr>
      <w:tr w:rsidR="00047DC7" w:rsidRPr="00616B30" w14:paraId="24119100" w14:textId="77777777" w:rsidTr="00162D21">
        <w:tc>
          <w:tcPr>
            <w:tcW w:w="1811" w:type="dxa"/>
          </w:tcPr>
          <w:p w14:paraId="5F8E8502"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lastRenderedPageBreak/>
              <w:t>LTOA</w:t>
            </w:r>
          </w:p>
        </w:tc>
        <w:tc>
          <w:tcPr>
            <w:tcW w:w="1516" w:type="dxa"/>
          </w:tcPr>
          <w:p w14:paraId="79917C0F"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0.007</w:t>
            </w:r>
          </w:p>
        </w:tc>
        <w:tc>
          <w:tcPr>
            <w:tcW w:w="1819" w:type="dxa"/>
          </w:tcPr>
          <w:p w14:paraId="5D513F96"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0.003</w:t>
            </w:r>
          </w:p>
        </w:tc>
        <w:tc>
          <w:tcPr>
            <w:tcW w:w="1785" w:type="dxa"/>
          </w:tcPr>
          <w:p w14:paraId="11014C50"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2.16</w:t>
            </w:r>
          </w:p>
        </w:tc>
        <w:tc>
          <w:tcPr>
            <w:tcW w:w="1497" w:type="dxa"/>
          </w:tcPr>
          <w:p w14:paraId="79D96556"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0.039</w:t>
            </w:r>
          </w:p>
        </w:tc>
      </w:tr>
      <w:tr w:rsidR="00047DC7" w:rsidRPr="00616B30" w14:paraId="1C0CE342" w14:textId="77777777" w:rsidTr="00162D21">
        <w:tc>
          <w:tcPr>
            <w:tcW w:w="1811" w:type="dxa"/>
          </w:tcPr>
          <w:p w14:paraId="50F4711C"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LEV</w:t>
            </w:r>
          </w:p>
        </w:tc>
        <w:tc>
          <w:tcPr>
            <w:tcW w:w="1516" w:type="dxa"/>
          </w:tcPr>
          <w:p w14:paraId="4CA41D48"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0.154</w:t>
            </w:r>
          </w:p>
        </w:tc>
        <w:tc>
          <w:tcPr>
            <w:tcW w:w="1819" w:type="dxa"/>
          </w:tcPr>
          <w:p w14:paraId="4F043264"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0.003</w:t>
            </w:r>
          </w:p>
        </w:tc>
        <w:tc>
          <w:tcPr>
            <w:tcW w:w="1785" w:type="dxa"/>
          </w:tcPr>
          <w:p w14:paraId="6F0DFAFF"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48.21</w:t>
            </w:r>
          </w:p>
        </w:tc>
        <w:tc>
          <w:tcPr>
            <w:tcW w:w="1497" w:type="dxa"/>
          </w:tcPr>
          <w:p w14:paraId="0662EC38"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0.000</w:t>
            </w:r>
          </w:p>
        </w:tc>
      </w:tr>
    </w:tbl>
    <w:bookmarkEnd w:id="5"/>
    <w:p w14:paraId="35771652" w14:textId="77777777" w:rsidR="00047DC7" w:rsidRPr="00616B30" w:rsidRDefault="00047DC7" w:rsidP="00047DC7">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R-square=0.4624, Wald chi2(5) =23.13, Prob&gt; chi2 =0.0034</w:t>
      </w:r>
    </w:p>
    <w:p w14:paraId="34A01C3C" w14:textId="77777777" w:rsidR="00047DC7" w:rsidRPr="00616B30" w:rsidRDefault="00047DC7" w:rsidP="00047DC7">
      <w:pPr>
        <w:spacing w:after="0" w:line="240" w:lineRule="auto"/>
        <w:jc w:val="both"/>
        <w:rPr>
          <w:rFonts w:ascii="Times New Roman" w:hAnsi="Times New Roman" w:cs="Times New Roman"/>
          <w:i/>
          <w:sz w:val="24"/>
          <w:szCs w:val="24"/>
        </w:rPr>
      </w:pPr>
      <w:r w:rsidRPr="00616B30">
        <w:rPr>
          <w:rFonts w:ascii="Times New Roman" w:hAnsi="Times New Roman" w:cs="Times New Roman"/>
          <w:b/>
          <w:bCs/>
          <w:i/>
          <w:sz w:val="24"/>
          <w:szCs w:val="24"/>
        </w:rPr>
        <w:t>Source: Author’s Computation (2021)</w:t>
      </w:r>
      <w:r w:rsidRPr="00616B30">
        <w:rPr>
          <w:rFonts w:ascii="Times New Roman" w:hAnsi="Times New Roman" w:cs="Times New Roman"/>
          <w:i/>
          <w:sz w:val="24"/>
          <w:szCs w:val="24"/>
        </w:rPr>
        <w:t xml:space="preserve">.   </w:t>
      </w:r>
    </w:p>
    <w:p w14:paraId="7D67F878" w14:textId="77777777" w:rsidR="00222C0C" w:rsidRDefault="00222C0C" w:rsidP="00222C0C">
      <w:pPr>
        <w:spacing w:after="0" w:line="240" w:lineRule="auto"/>
        <w:jc w:val="both"/>
        <w:rPr>
          <w:rFonts w:ascii="Times New Roman" w:eastAsia="Times New Roman" w:hAnsi="Times New Roman" w:cs="Times New Roman"/>
          <w:color w:val="000000"/>
          <w:sz w:val="24"/>
          <w:szCs w:val="24"/>
        </w:rPr>
      </w:pPr>
    </w:p>
    <w:p w14:paraId="18B40929" w14:textId="77777777" w:rsidR="00047DC7" w:rsidRPr="00616B30" w:rsidRDefault="00047DC7" w:rsidP="00222C0C">
      <w:pPr>
        <w:spacing w:after="0" w:line="240" w:lineRule="auto"/>
        <w:jc w:val="both"/>
        <w:rPr>
          <w:rFonts w:ascii="Times New Roman" w:hAnsi="Times New Roman" w:cs="Times New Roman"/>
          <w:b/>
          <w:i/>
          <w:sz w:val="24"/>
          <w:szCs w:val="24"/>
          <w:lang w:val="en-GB"/>
        </w:rPr>
      </w:pPr>
      <w:r w:rsidRPr="00616B30">
        <w:rPr>
          <w:rFonts w:ascii="Times New Roman" w:eastAsia="Times New Roman" w:hAnsi="Times New Roman" w:cs="Times New Roman"/>
          <w:color w:val="000000"/>
          <w:sz w:val="24"/>
          <w:szCs w:val="24"/>
        </w:rPr>
        <w:t xml:space="preserve">From table 5 above, it was revealed that when the error term absorbed the </w:t>
      </w:r>
      <w:r w:rsidRPr="00616B30">
        <w:rPr>
          <w:rFonts w:ascii="Times New Roman" w:hAnsi="Times New Roman" w:cs="Times New Roman"/>
          <w:sz w:val="24"/>
          <w:szCs w:val="24"/>
        </w:rPr>
        <w:t>heterogeneity effect across the sampled deposit money banks</w:t>
      </w:r>
      <w:bookmarkStart w:id="6" w:name="_Hlk74168137"/>
      <w:r w:rsidRPr="00616B30">
        <w:rPr>
          <w:rFonts w:ascii="Times New Roman" w:hAnsi="Times New Roman" w:cs="Times New Roman"/>
          <w:sz w:val="24"/>
          <w:szCs w:val="24"/>
        </w:rPr>
        <w:t xml:space="preserve"> in Nigeria and over time, total asset and leverage </w:t>
      </w:r>
      <w:bookmarkStart w:id="7" w:name="_Hlk71601443"/>
      <w:bookmarkStart w:id="8" w:name="_Hlk72573573"/>
      <w:r w:rsidRPr="00616B30">
        <w:rPr>
          <w:rFonts w:ascii="Times New Roman" w:hAnsi="Times New Roman" w:cs="Times New Roman"/>
          <w:sz w:val="24"/>
          <w:szCs w:val="24"/>
        </w:rPr>
        <w:t xml:space="preserve">have </w:t>
      </w:r>
      <w:r w:rsidR="001067C1">
        <w:rPr>
          <w:rFonts w:ascii="Times New Roman" w:hAnsi="Times New Roman" w:cs="Times New Roman"/>
          <w:sz w:val="24"/>
          <w:szCs w:val="24"/>
        </w:rPr>
        <w:t xml:space="preserve">a </w:t>
      </w:r>
      <w:r w:rsidRPr="00616B30">
        <w:rPr>
          <w:rFonts w:ascii="Times New Roman" w:hAnsi="Times New Roman" w:cs="Times New Roman"/>
          <w:sz w:val="24"/>
          <w:szCs w:val="24"/>
        </w:rPr>
        <w:t>positive and significant effect on return on equity to the tune of 0.007 (p=0.039 &lt; 0.05) and 0.154 (p=0.000 &lt; 0.05) respectively.</w:t>
      </w:r>
      <w:bookmarkEnd w:id="7"/>
      <w:r w:rsidRPr="00616B30">
        <w:rPr>
          <w:rFonts w:ascii="Times New Roman" w:hAnsi="Times New Roman" w:cs="Times New Roman"/>
          <w:sz w:val="24"/>
          <w:szCs w:val="24"/>
        </w:rPr>
        <w:t xml:space="preserve"> </w:t>
      </w:r>
      <w:bookmarkEnd w:id="8"/>
      <w:r w:rsidRPr="00616B30">
        <w:rPr>
          <w:rFonts w:ascii="Times New Roman" w:hAnsi="Times New Roman" w:cs="Times New Roman"/>
          <w:sz w:val="24"/>
          <w:szCs w:val="24"/>
        </w:rPr>
        <w:t>Also, corporate income tax and education tax exert a positive but insignificant effect on return on equity across the sampled deposit money banks in Nigeria with the correlation coefficient and probability values of 0.011 and 0.503 for company income tax and 0.006 and 0.287 for education tax.</w:t>
      </w:r>
      <w:bookmarkEnd w:id="6"/>
      <w:r w:rsidRPr="00616B30">
        <w:rPr>
          <w:rFonts w:ascii="Times New Roman" w:hAnsi="Times New Roman" w:cs="Times New Roman"/>
          <w:sz w:val="24"/>
          <w:szCs w:val="24"/>
        </w:rPr>
        <w:t xml:space="preserve"> The reported R-square revealed that about 46% of the systematic variation in return on equity can be jointly explained by </w:t>
      </w:r>
      <w:r w:rsidRPr="00616B30">
        <w:rPr>
          <w:rFonts w:ascii="Times New Roman" w:hAnsi="Times New Roman" w:cs="Times New Roman"/>
          <w:bCs/>
          <w:sz w:val="24"/>
          <w:szCs w:val="24"/>
        </w:rPr>
        <w:t>all the explanatory variables while the remaining 54% could be accounted for by other variables not covered by this study</w:t>
      </w:r>
      <w:r w:rsidRPr="00616B30">
        <w:rPr>
          <w:rFonts w:ascii="Times New Roman" w:hAnsi="Times New Roman" w:cs="Times New Roman"/>
          <w:sz w:val="24"/>
          <w:szCs w:val="24"/>
        </w:rPr>
        <w:t xml:space="preserve">. </w:t>
      </w:r>
      <w:r w:rsidRPr="00616B30">
        <w:rPr>
          <w:rFonts w:ascii="Times New Roman" w:hAnsi="Times New Roman" w:cs="Times New Roman"/>
          <w:bCs/>
          <w:sz w:val="24"/>
          <w:szCs w:val="24"/>
        </w:rPr>
        <w:t>The Wald Chi of 23.13 along the probability value of 0.0034 revealed that the model is fit.</w:t>
      </w:r>
    </w:p>
    <w:p w14:paraId="4DD01D38" w14:textId="77777777" w:rsidR="00047DC7" w:rsidRPr="00616B30" w:rsidRDefault="00047DC7" w:rsidP="00047DC7">
      <w:pPr>
        <w:spacing w:after="0" w:line="240" w:lineRule="auto"/>
        <w:jc w:val="both"/>
        <w:rPr>
          <w:rFonts w:ascii="Times New Roman" w:eastAsia="Times New Roman" w:hAnsi="Times New Roman" w:cs="Times New Roman"/>
          <w:b/>
          <w:sz w:val="24"/>
          <w:szCs w:val="24"/>
        </w:rPr>
      </w:pPr>
    </w:p>
    <w:p w14:paraId="43FDD771" w14:textId="77777777" w:rsidR="00047DC7" w:rsidRPr="00616B30" w:rsidRDefault="00047DC7" w:rsidP="00047DC7">
      <w:pPr>
        <w:spacing w:after="0" w:line="240" w:lineRule="auto"/>
        <w:jc w:val="both"/>
        <w:rPr>
          <w:rFonts w:ascii="Times New Roman" w:eastAsia="Times New Roman" w:hAnsi="Times New Roman" w:cs="Times New Roman"/>
          <w:b/>
          <w:sz w:val="24"/>
          <w:szCs w:val="24"/>
        </w:rPr>
      </w:pPr>
      <w:r w:rsidRPr="00616B30">
        <w:rPr>
          <w:rFonts w:ascii="Times New Roman" w:eastAsia="Times New Roman" w:hAnsi="Times New Roman" w:cs="Times New Roman"/>
          <w:b/>
          <w:sz w:val="24"/>
          <w:szCs w:val="24"/>
        </w:rPr>
        <w:t xml:space="preserve">Table 6: Hausman Test </w:t>
      </w:r>
    </w:p>
    <w:tbl>
      <w:tblPr>
        <w:tblStyle w:val="TableGrid"/>
        <w:tblW w:w="0" w:type="auto"/>
        <w:tblLook w:val="04A0" w:firstRow="1" w:lastRow="0" w:firstColumn="1" w:lastColumn="0" w:noHBand="0" w:noVBand="1"/>
      </w:tblPr>
      <w:tblGrid>
        <w:gridCol w:w="4355"/>
        <w:gridCol w:w="2394"/>
        <w:gridCol w:w="2394"/>
      </w:tblGrid>
      <w:tr w:rsidR="00047DC7" w:rsidRPr="00616B30" w14:paraId="416423E2" w14:textId="77777777" w:rsidTr="00162D21">
        <w:tc>
          <w:tcPr>
            <w:tcW w:w="4355" w:type="dxa"/>
            <w:tcBorders>
              <w:top w:val="single" w:sz="4" w:space="0" w:color="auto"/>
              <w:left w:val="single" w:sz="4" w:space="0" w:color="auto"/>
              <w:bottom w:val="single" w:sz="4" w:space="0" w:color="auto"/>
              <w:right w:val="single" w:sz="4" w:space="0" w:color="auto"/>
            </w:tcBorders>
          </w:tcPr>
          <w:p w14:paraId="7C3EEBAE" w14:textId="77777777" w:rsidR="00047DC7" w:rsidRPr="00616B30" w:rsidRDefault="00047DC7" w:rsidP="00162D21">
            <w:pPr>
              <w:jc w:val="both"/>
              <w:rPr>
                <w:rFonts w:ascii="Times New Roman" w:hAnsi="Times New Roman"/>
                <w:bCs/>
                <w:color w:val="000000"/>
                <w:sz w:val="24"/>
                <w:szCs w:val="24"/>
              </w:rPr>
            </w:pPr>
          </w:p>
        </w:tc>
        <w:tc>
          <w:tcPr>
            <w:tcW w:w="2394" w:type="dxa"/>
            <w:tcBorders>
              <w:top w:val="single" w:sz="4" w:space="0" w:color="auto"/>
              <w:left w:val="single" w:sz="4" w:space="0" w:color="auto"/>
              <w:bottom w:val="single" w:sz="4" w:space="0" w:color="auto"/>
              <w:right w:val="single" w:sz="4" w:space="0" w:color="auto"/>
            </w:tcBorders>
            <w:hideMark/>
          </w:tcPr>
          <w:p w14:paraId="14E4660E" w14:textId="77777777" w:rsidR="00047DC7" w:rsidRPr="00616B30" w:rsidRDefault="00047DC7" w:rsidP="00162D21">
            <w:pPr>
              <w:jc w:val="both"/>
              <w:rPr>
                <w:rFonts w:ascii="Times New Roman" w:hAnsi="Times New Roman"/>
                <w:bCs/>
                <w:color w:val="000000"/>
                <w:sz w:val="24"/>
                <w:szCs w:val="24"/>
              </w:rPr>
            </w:pPr>
            <w:r w:rsidRPr="00616B30">
              <w:rPr>
                <w:rFonts w:ascii="Times New Roman" w:hAnsi="Times New Roman"/>
                <w:bCs/>
                <w:color w:val="000000"/>
                <w:sz w:val="24"/>
                <w:szCs w:val="24"/>
              </w:rPr>
              <w:t>Chi-square stat</w:t>
            </w:r>
          </w:p>
        </w:tc>
        <w:tc>
          <w:tcPr>
            <w:tcW w:w="2394" w:type="dxa"/>
            <w:tcBorders>
              <w:top w:val="single" w:sz="4" w:space="0" w:color="auto"/>
              <w:left w:val="single" w:sz="4" w:space="0" w:color="auto"/>
              <w:bottom w:val="single" w:sz="4" w:space="0" w:color="auto"/>
              <w:right w:val="single" w:sz="4" w:space="0" w:color="auto"/>
            </w:tcBorders>
            <w:hideMark/>
          </w:tcPr>
          <w:p w14:paraId="192BD3AC" w14:textId="77777777" w:rsidR="00047DC7" w:rsidRPr="00616B30" w:rsidRDefault="00047DC7" w:rsidP="00162D21">
            <w:pPr>
              <w:jc w:val="both"/>
              <w:rPr>
                <w:rFonts w:ascii="Times New Roman" w:hAnsi="Times New Roman"/>
                <w:bCs/>
                <w:color w:val="000000"/>
                <w:sz w:val="24"/>
                <w:szCs w:val="24"/>
              </w:rPr>
            </w:pPr>
            <w:r w:rsidRPr="00616B30">
              <w:rPr>
                <w:rFonts w:ascii="Times New Roman" w:hAnsi="Times New Roman"/>
                <w:bCs/>
                <w:color w:val="000000"/>
                <w:sz w:val="24"/>
                <w:szCs w:val="24"/>
              </w:rPr>
              <w:t>Probability</w:t>
            </w:r>
          </w:p>
        </w:tc>
      </w:tr>
      <w:tr w:rsidR="00047DC7" w:rsidRPr="00616B30" w14:paraId="789700EC" w14:textId="77777777" w:rsidTr="00162D21">
        <w:tc>
          <w:tcPr>
            <w:tcW w:w="4355" w:type="dxa"/>
            <w:tcBorders>
              <w:top w:val="single" w:sz="4" w:space="0" w:color="auto"/>
              <w:left w:val="single" w:sz="4" w:space="0" w:color="auto"/>
              <w:bottom w:val="single" w:sz="4" w:space="0" w:color="auto"/>
              <w:right w:val="single" w:sz="4" w:space="0" w:color="auto"/>
            </w:tcBorders>
            <w:hideMark/>
          </w:tcPr>
          <w:p w14:paraId="39C169FF" w14:textId="77777777" w:rsidR="00047DC7" w:rsidRPr="00616B30" w:rsidRDefault="00047DC7" w:rsidP="00162D21">
            <w:pPr>
              <w:jc w:val="both"/>
              <w:rPr>
                <w:rFonts w:ascii="Times New Roman" w:hAnsi="Times New Roman"/>
                <w:bCs/>
                <w:color w:val="000000"/>
                <w:sz w:val="24"/>
                <w:szCs w:val="24"/>
              </w:rPr>
            </w:pPr>
            <w:r w:rsidRPr="00616B30">
              <w:rPr>
                <w:rFonts w:ascii="Times New Roman" w:hAnsi="Times New Roman"/>
                <w:bCs/>
                <w:color w:val="000000"/>
                <w:sz w:val="24"/>
                <w:szCs w:val="24"/>
              </w:rPr>
              <w:t>Difference</w:t>
            </w:r>
            <w:r w:rsidR="001067C1">
              <w:rPr>
                <w:rFonts w:ascii="Times New Roman" w:hAnsi="Times New Roman"/>
                <w:bCs/>
                <w:color w:val="000000"/>
                <w:sz w:val="24"/>
                <w:szCs w:val="24"/>
              </w:rPr>
              <w:t>s</w:t>
            </w:r>
            <w:r w:rsidRPr="00616B30">
              <w:rPr>
                <w:rFonts w:ascii="Times New Roman" w:hAnsi="Times New Roman"/>
                <w:bCs/>
                <w:color w:val="000000"/>
                <w:sz w:val="24"/>
                <w:szCs w:val="24"/>
              </w:rPr>
              <w:t xml:space="preserve"> in coefficient not systematic</w:t>
            </w:r>
          </w:p>
        </w:tc>
        <w:tc>
          <w:tcPr>
            <w:tcW w:w="2394" w:type="dxa"/>
            <w:tcBorders>
              <w:top w:val="single" w:sz="4" w:space="0" w:color="auto"/>
              <w:left w:val="single" w:sz="4" w:space="0" w:color="auto"/>
              <w:bottom w:val="single" w:sz="4" w:space="0" w:color="auto"/>
              <w:right w:val="single" w:sz="4" w:space="0" w:color="auto"/>
            </w:tcBorders>
          </w:tcPr>
          <w:p w14:paraId="4C0C2DC2" w14:textId="77777777" w:rsidR="00047DC7" w:rsidRPr="00616B30" w:rsidRDefault="00047DC7" w:rsidP="00162D21">
            <w:pPr>
              <w:tabs>
                <w:tab w:val="left" w:pos="975"/>
              </w:tabs>
              <w:jc w:val="both"/>
              <w:rPr>
                <w:rFonts w:ascii="Times New Roman" w:hAnsi="Times New Roman"/>
                <w:bCs/>
                <w:color w:val="000000"/>
                <w:sz w:val="24"/>
                <w:szCs w:val="24"/>
              </w:rPr>
            </w:pPr>
            <w:r w:rsidRPr="00616B30">
              <w:rPr>
                <w:rFonts w:ascii="Times New Roman" w:hAnsi="Times New Roman"/>
                <w:bCs/>
                <w:color w:val="000000"/>
                <w:sz w:val="24"/>
                <w:szCs w:val="24"/>
              </w:rPr>
              <w:t>0.78</w:t>
            </w:r>
          </w:p>
        </w:tc>
        <w:tc>
          <w:tcPr>
            <w:tcW w:w="2394" w:type="dxa"/>
            <w:tcBorders>
              <w:top w:val="single" w:sz="4" w:space="0" w:color="auto"/>
              <w:left w:val="single" w:sz="4" w:space="0" w:color="auto"/>
              <w:bottom w:val="single" w:sz="4" w:space="0" w:color="auto"/>
              <w:right w:val="single" w:sz="4" w:space="0" w:color="auto"/>
            </w:tcBorders>
          </w:tcPr>
          <w:p w14:paraId="0A444851" w14:textId="77777777" w:rsidR="00047DC7" w:rsidRPr="00616B30" w:rsidRDefault="00047DC7" w:rsidP="00162D21">
            <w:pPr>
              <w:jc w:val="both"/>
              <w:rPr>
                <w:rFonts w:ascii="Times New Roman" w:hAnsi="Times New Roman"/>
                <w:bCs/>
                <w:color w:val="000000"/>
                <w:sz w:val="24"/>
                <w:szCs w:val="24"/>
              </w:rPr>
            </w:pPr>
            <w:r w:rsidRPr="00616B30">
              <w:rPr>
                <w:rFonts w:ascii="Times New Roman" w:hAnsi="Times New Roman"/>
                <w:bCs/>
                <w:color w:val="000000"/>
                <w:sz w:val="24"/>
                <w:szCs w:val="24"/>
              </w:rPr>
              <w:t>0.8553</w:t>
            </w:r>
          </w:p>
        </w:tc>
      </w:tr>
    </w:tbl>
    <w:p w14:paraId="540B5219" w14:textId="77777777" w:rsidR="00047DC7" w:rsidRPr="00616B30" w:rsidRDefault="00047DC7" w:rsidP="00047DC7">
      <w:pPr>
        <w:spacing w:after="0" w:line="240" w:lineRule="auto"/>
        <w:jc w:val="both"/>
        <w:rPr>
          <w:rFonts w:ascii="Times New Roman" w:hAnsi="Times New Roman" w:cs="Times New Roman"/>
          <w:b/>
          <w:bCs/>
          <w:i/>
          <w:sz w:val="24"/>
          <w:szCs w:val="24"/>
          <w:lang w:val="en-GB"/>
        </w:rPr>
      </w:pPr>
      <w:r w:rsidRPr="00616B30">
        <w:rPr>
          <w:rFonts w:ascii="Times New Roman" w:eastAsia="Times New Roman" w:hAnsi="Times New Roman" w:cs="Times New Roman"/>
          <w:b/>
          <w:i/>
          <w:sz w:val="24"/>
          <w:szCs w:val="24"/>
        </w:rPr>
        <w:t>Source:</w:t>
      </w:r>
      <w:r w:rsidRPr="00616B30">
        <w:rPr>
          <w:rFonts w:ascii="Times New Roman" w:eastAsia="Times New Roman" w:hAnsi="Times New Roman" w:cs="Times New Roman"/>
          <w:b/>
          <w:bCs/>
          <w:i/>
          <w:sz w:val="24"/>
          <w:szCs w:val="24"/>
        </w:rPr>
        <w:t xml:space="preserve"> </w:t>
      </w:r>
      <w:r w:rsidRPr="00616B30">
        <w:rPr>
          <w:rFonts w:ascii="Times New Roman" w:hAnsi="Times New Roman" w:cs="Times New Roman"/>
          <w:b/>
          <w:bCs/>
          <w:i/>
          <w:sz w:val="24"/>
          <w:szCs w:val="24"/>
          <w:lang w:val="en-GB"/>
        </w:rPr>
        <w:t>Data Analysis (2021)</w:t>
      </w:r>
    </w:p>
    <w:p w14:paraId="5159665E" w14:textId="77777777" w:rsidR="00222C0C" w:rsidRDefault="00222C0C" w:rsidP="00222C0C">
      <w:pPr>
        <w:spacing w:after="0" w:line="240" w:lineRule="auto"/>
        <w:jc w:val="both"/>
        <w:rPr>
          <w:rFonts w:ascii="Times New Roman" w:eastAsia="Times New Roman" w:hAnsi="Times New Roman" w:cs="Times New Roman"/>
          <w:sz w:val="24"/>
          <w:szCs w:val="24"/>
        </w:rPr>
      </w:pPr>
    </w:p>
    <w:p w14:paraId="6DB90374" w14:textId="77777777" w:rsidR="00047DC7" w:rsidRPr="00616B30" w:rsidRDefault="00047DC7" w:rsidP="00222C0C">
      <w:pPr>
        <w:spacing w:after="0" w:line="240" w:lineRule="auto"/>
        <w:jc w:val="both"/>
        <w:rPr>
          <w:rFonts w:ascii="Times New Roman" w:eastAsia="Times New Roman" w:hAnsi="Times New Roman" w:cs="Times New Roman"/>
          <w:b/>
          <w:sz w:val="24"/>
          <w:szCs w:val="24"/>
        </w:rPr>
      </w:pPr>
      <w:r w:rsidRPr="00616B30">
        <w:rPr>
          <w:rFonts w:ascii="Times New Roman" w:eastAsia="Times New Roman" w:hAnsi="Times New Roman" w:cs="Times New Roman"/>
          <w:sz w:val="24"/>
          <w:szCs w:val="24"/>
        </w:rPr>
        <w:t xml:space="preserve">Table 6 reported chi-square statistic of 0.78 and probability value of </w:t>
      </w:r>
      <w:r w:rsidRPr="00616B30">
        <w:rPr>
          <w:rFonts w:ascii="Times New Roman" w:hAnsi="Times New Roman" w:cs="Times New Roman"/>
          <w:color w:val="000000"/>
          <w:sz w:val="24"/>
          <w:szCs w:val="24"/>
        </w:rPr>
        <w:t xml:space="preserve">0.8553. </w:t>
      </w:r>
      <w:r w:rsidRPr="00616B30">
        <w:rPr>
          <w:rFonts w:ascii="Times New Roman" w:eastAsia="Times New Roman" w:hAnsi="Times New Roman" w:cs="Times New Roman"/>
          <w:sz w:val="24"/>
          <w:szCs w:val="24"/>
        </w:rPr>
        <w:t xml:space="preserve">The result revealed that there is no enough evidence to reject the null hypothesis that differences in coefficients of fixed effect estimation and random effect estimation </w:t>
      </w:r>
      <w:r w:rsidR="001067C1">
        <w:rPr>
          <w:rFonts w:ascii="Times New Roman" w:eastAsia="Times New Roman" w:hAnsi="Times New Roman" w:cs="Times New Roman"/>
          <w:sz w:val="24"/>
          <w:szCs w:val="24"/>
        </w:rPr>
        <w:t>are</w:t>
      </w:r>
      <w:r w:rsidRPr="00616B30">
        <w:rPr>
          <w:rFonts w:ascii="Times New Roman" w:eastAsia="Times New Roman" w:hAnsi="Times New Roman" w:cs="Times New Roman"/>
          <w:sz w:val="24"/>
          <w:szCs w:val="24"/>
        </w:rPr>
        <w:t xml:space="preserve"> not significant. Therefore, the most consistent and efficient estimation is given by the random effect estimation as presented in table 5.</w:t>
      </w:r>
    </w:p>
    <w:p w14:paraId="6DC67B24" w14:textId="77777777" w:rsidR="00047DC7" w:rsidRDefault="00047DC7" w:rsidP="00047DC7">
      <w:pPr>
        <w:spacing w:after="0" w:line="240" w:lineRule="auto"/>
        <w:jc w:val="both"/>
        <w:rPr>
          <w:rFonts w:ascii="Times New Roman" w:hAnsi="Times New Roman" w:cs="Times New Roman"/>
          <w:b/>
          <w:bCs/>
          <w:i/>
          <w:sz w:val="24"/>
          <w:szCs w:val="24"/>
          <w:lang w:val="en-GB"/>
        </w:rPr>
      </w:pPr>
    </w:p>
    <w:p w14:paraId="726EF39C" w14:textId="77777777" w:rsidR="00222C0C" w:rsidRDefault="00222C0C" w:rsidP="00047DC7">
      <w:pPr>
        <w:spacing w:after="0" w:line="240" w:lineRule="auto"/>
        <w:jc w:val="both"/>
        <w:rPr>
          <w:rFonts w:ascii="Times New Roman" w:hAnsi="Times New Roman" w:cs="Times New Roman"/>
          <w:b/>
          <w:bCs/>
          <w:i/>
          <w:sz w:val="24"/>
          <w:szCs w:val="24"/>
          <w:lang w:val="en-GB"/>
        </w:rPr>
      </w:pPr>
    </w:p>
    <w:p w14:paraId="2584984B" w14:textId="77777777" w:rsidR="00222C0C" w:rsidRDefault="00222C0C" w:rsidP="00047DC7">
      <w:pPr>
        <w:spacing w:after="0" w:line="240" w:lineRule="auto"/>
        <w:jc w:val="both"/>
        <w:rPr>
          <w:rFonts w:ascii="Times New Roman" w:hAnsi="Times New Roman" w:cs="Times New Roman"/>
          <w:b/>
          <w:bCs/>
          <w:i/>
          <w:sz w:val="24"/>
          <w:szCs w:val="24"/>
          <w:lang w:val="en-GB"/>
        </w:rPr>
      </w:pPr>
    </w:p>
    <w:p w14:paraId="6AD32905" w14:textId="77777777" w:rsidR="00222C0C" w:rsidRDefault="00222C0C" w:rsidP="00047DC7">
      <w:pPr>
        <w:spacing w:after="0" w:line="240" w:lineRule="auto"/>
        <w:jc w:val="both"/>
        <w:rPr>
          <w:rFonts w:ascii="Times New Roman" w:hAnsi="Times New Roman" w:cs="Times New Roman"/>
          <w:b/>
          <w:bCs/>
          <w:i/>
          <w:sz w:val="24"/>
          <w:szCs w:val="24"/>
          <w:lang w:val="en-GB"/>
        </w:rPr>
      </w:pPr>
    </w:p>
    <w:p w14:paraId="41D9925D" w14:textId="77777777" w:rsidR="00222C0C" w:rsidRDefault="00222C0C" w:rsidP="00047DC7">
      <w:pPr>
        <w:spacing w:after="0" w:line="240" w:lineRule="auto"/>
        <w:jc w:val="both"/>
        <w:rPr>
          <w:rFonts w:ascii="Times New Roman" w:hAnsi="Times New Roman" w:cs="Times New Roman"/>
          <w:b/>
          <w:bCs/>
          <w:i/>
          <w:sz w:val="24"/>
          <w:szCs w:val="24"/>
          <w:lang w:val="en-GB"/>
        </w:rPr>
      </w:pPr>
    </w:p>
    <w:p w14:paraId="52D0C2D7" w14:textId="77777777" w:rsidR="00222C0C" w:rsidRDefault="00222C0C" w:rsidP="00047DC7">
      <w:pPr>
        <w:spacing w:after="0" w:line="240" w:lineRule="auto"/>
        <w:jc w:val="both"/>
        <w:rPr>
          <w:rFonts w:ascii="Times New Roman" w:hAnsi="Times New Roman" w:cs="Times New Roman"/>
          <w:b/>
          <w:bCs/>
          <w:i/>
          <w:sz w:val="24"/>
          <w:szCs w:val="24"/>
          <w:lang w:val="en-GB"/>
        </w:rPr>
      </w:pPr>
    </w:p>
    <w:p w14:paraId="2DCF8FC4" w14:textId="77777777" w:rsidR="00222C0C" w:rsidRDefault="00222C0C" w:rsidP="00047DC7">
      <w:pPr>
        <w:spacing w:after="0" w:line="240" w:lineRule="auto"/>
        <w:jc w:val="both"/>
        <w:rPr>
          <w:rFonts w:ascii="Times New Roman" w:hAnsi="Times New Roman" w:cs="Times New Roman"/>
          <w:b/>
          <w:bCs/>
          <w:i/>
          <w:sz w:val="24"/>
          <w:szCs w:val="24"/>
          <w:lang w:val="en-GB"/>
        </w:rPr>
      </w:pPr>
    </w:p>
    <w:p w14:paraId="0ECB2DFE" w14:textId="77777777" w:rsidR="00222C0C" w:rsidRDefault="00222C0C" w:rsidP="00047DC7">
      <w:pPr>
        <w:spacing w:after="0" w:line="240" w:lineRule="auto"/>
        <w:jc w:val="both"/>
        <w:rPr>
          <w:rFonts w:ascii="Times New Roman" w:hAnsi="Times New Roman" w:cs="Times New Roman"/>
          <w:b/>
          <w:bCs/>
          <w:i/>
          <w:sz w:val="24"/>
          <w:szCs w:val="24"/>
          <w:lang w:val="en-GB"/>
        </w:rPr>
      </w:pPr>
    </w:p>
    <w:p w14:paraId="23B0304F" w14:textId="77777777" w:rsidR="00222C0C" w:rsidRPr="00616B30" w:rsidRDefault="00222C0C" w:rsidP="00047DC7">
      <w:pPr>
        <w:spacing w:after="0" w:line="240" w:lineRule="auto"/>
        <w:jc w:val="both"/>
        <w:rPr>
          <w:rFonts w:ascii="Times New Roman" w:hAnsi="Times New Roman" w:cs="Times New Roman"/>
          <w:b/>
          <w:bCs/>
          <w:i/>
          <w:sz w:val="24"/>
          <w:szCs w:val="24"/>
          <w:lang w:val="en-GB"/>
        </w:rPr>
      </w:pPr>
    </w:p>
    <w:p w14:paraId="393A01AB" w14:textId="77777777" w:rsidR="00047DC7" w:rsidRPr="00616B30" w:rsidRDefault="00047DC7" w:rsidP="00047DC7">
      <w:pPr>
        <w:spacing w:line="240" w:lineRule="auto"/>
        <w:jc w:val="both"/>
        <w:rPr>
          <w:rFonts w:ascii="Times New Roman" w:eastAsia="Times New Roman" w:hAnsi="Times New Roman" w:cs="Times New Roman"/>
          <w:b/>
          <w:sz w:val="24"/>
          <w:szCs w:val="24"/>
        </w:rPr>
      </w:pPr>
      <w:r w:rsidRPr="00616B30">
        <w:rPr>
          <w:rFonts w:ascii="Times New Roman" w:eastAsia="Times New Roman" w:hAnsi="Times New Roman" w:cs="Times New Roman"/>
          <w:b/>
          <w:sz w:val="24"/>
          <w:szCs w:val="24"/>
        </w:rPr>
        <w:t>Table 7: Other Post Estimation Tests</w:t>
      </w:r>
    </w:p>
    <w:tbl>
      <w:tblPr>
        <w:tblStyle w:val="TableGrid"/>
        <w:tblW w:w="0" w:type="auto"/>
        <w:tblLook w:val="04A0" w:firstRow="1" w:lastRow="0" w:firstColumn="1" w:lastColumn="0" w:noHBand="0" w:noVBand="1"/>
      </w:tblPr>
      <w:tblGrid>
        <w:gridCol w:w="3081"/>
        <w:gridCol w:w="3082"/>
        <w:gridCol w:w="3082"/>
      </w:tblGrid>
      <w:tr w:rsidR="00047DC7" w:rsidRPr="00616B30" w14:paraId="2E219046" w14:textId="77777777" w:rsidTr="00162D21">
        <w:tc>
          <w:tcPr>
            <w:tcW w:w="9245" w:type="dxa"/>
            <w:gridSpan w:val="3"/>
            <w:tcBorders>
              <w:top w:val="single" w:sz="12" w:space="0" w:color="auto"/>
            </w:tcBorders>
          </w:tcPr>
          <w:p w14:paraId="015ED517" w14:textId="77777777" w:rsidR="00047DC7" w:rsidRPr="00616B30" w:rsidRDefault="00047DC7" w:rsidP="00162D21">
            <w:pPr>
              <w:jc w:val="both"/>
              <w:rPr>
                <w:rFonts w:ascii="Times New Roman" w:hAnsi="Times New Roman"/>
                <w:b/>
                <w:i/>
                <w:sz w:val="24"/>
                <w:szCs w:val="24"/>
              </w:rPr>
            </w:pPr>
            <w:r w:rsidRPr="00616B30">
              <w:rPr>
                <w:rFonts w:ascii="Times New Roman" w:hAnsi="Times New Roman"/>
                <w:b/>
                <w:i/>
                <w:sz w:val="24"/>
                <w:szCs w:val="24"/>
              </w:rPr>
              <w:t>Wald test</w:t>
            </w:r>
          </w:p>
        </w:tc>
      </w:tr>
      <w:tr w:rsidR="00047DC7" w:rsidRPr="00616B30" w14:paraId="6677043C" w14:textId="77777777" w:rsidTr="00162D21">
        <w:tc>
          <w:tcPr>
            <w:tcW w:w="3081" w:type="dxa"/>
            <w:tcBorders>
              <w:top w:val="single" w:sz="12" w:space="0" w:color="auto"/>
            </w:tcBorders>
          </w:tcPr>
          <w:p w14:paraId="58A89AC1" w14:textId="77777777" w:rsidR="00047DC7" w:rsidRPr="00616B30" w:rsidRDefault="00047DC7" w:rsidP="00162D21">
            <w:pPr>
              <w:jc w:val="both"/>
              <w:rPr>
                <w:rFonts w:ascii="Times New Roman" w:hAnsi="Times New Roman"/>
                <w:b/>
                <w:sz w:val="24"/>
                <w:szCs w:val="24"/>
              </w:rPr>
            </w:pPr>
            <w:r w:rsidRPr="00616B30">
              <w:rPr>
                <w:rFonts w:ascii="Times New Roman" w:hAnsi="Times New Roman"/>
                <w:b/>
                <w:sz w:val="24"/>
                <w:szCs w:val="24"/>
              </w:rPr>
              <w:t>Null hypothesis</w:t>
            </w:r>
          </w:p>
        </w:tc>
        <w:tc>
          <w:tcPr>
            <w:tcW w:w="3082" w:type="dxa"/>
            <w:tcBorders>
              <w:top w:val="single" w:sz="12" w:space="0" w:color="auto"/>
            </w:tcBorders>
          </w:tcPr>
          <w:p w14:paraId="5745D4D6" w14:textId="77777777" w:rsidR="00047DC7" w:rsidRPr="00616B30" w:rsidRDefault="00047DC7" w:rsidP="00162D21">
            <w:pPr>
              <w:jc w:val="both"/>
              <w:rPr>
                <w:rFonts w:ascii="Times New Roman" w:hAnsi="Times New Roman"/>
                <w:b/>
                <w:sz w:val="24"/>
                <w:szCs w:val="24"/>
              </w:rPr>
            </w:pPr>
            <w:r w:rsidRPr="00616B30">
              <w:rPr>
                <w:rFonts w:ascii="Times New Roman" w:hAnsi="Times New Roman"/>
                <w:b/>
                <w:sz w:val="24"/>
                <w:szCs w:val="24"/>
              </w:rPr>
              <w:t>Statistics</w:t>
            </w:r>
          </w:p>
        </w:tc>
        <w:tc>
          <w:tcPr>
            <w:tcW w:w="3082" w:type="dxa"/>
            <w:tcBorders>
              <w:top w:val="single" w:sz="12" w:space="0" w:color="auto"/>
            </w:tcBorders>
          </w:tcPr>
          <w:p w14:paraId="2D02FB7F" w14:textId="77777777" w:rsidR="00047DC7" w:rsidRPr="00616B30" w:rsidRDefault="00047DC7" w:rsidP="00162D21">
            <w:pPr>
              <w:jc w:val="both"/>
              <w:rPr>
                <w:rFonts w:ascii="Times New Roman" w:hAnsi="Times New Roman"/>
                <w:b/>
                <w:sz w:val="24"/>
                <w:szCs w:val="24"/>
              </w:rPr>
            </w:pPr>
            <w:r w:rsidRPr="00616B30">
              <w:rPr>
                <w:rFonts w:ascii="Times New Roman" w:hAnsi="Times New Roman"/>
                <w:b/>
                <w:sz w:val="24"/>
                <w:szCs w:val="24"/>
              </w:rPr>
              <w:t>Probability</w:t>
            </w:r>
          </w:p>
        </w:tc>
      </w:tr>
      <w:tr w:rsidR="00047DC7" w:rsidRPr="00616B30" w14:paraId="54D19BF1" w14:textId="77777777" w:rsidTr="00162D21">
        <w:trPr>
          <w:trHeight w:val="296"/>
        </w:trPr>
        <w:tc>
          <w:tcPr>
            <w:tcW w:w="3081" w:type="dxa"/>
            <w:tcBorders>
              <w:bottom w:val="single" w:sz="12" w:space="0" w:color="auto"/>
            </w:tcBorders>
          </w:tcPr>
          <w:p w14:paraId="7EEA6E79" w14:textId="77777777" w:rsidR="00047DC7" w:rsidRPr="00616B30" w:rsidRDefault="00047DC7" w:rsidP="00162D21">
            <w:pPr>
              <w:jc w:val="both"/>
              <w:rPr>
                <w:rFonts w:ascii="Times New Roman" w:hAnsi="Times New Roman"/>
                <w:i/>
                <w:sz w:val="24"/>
                <w:szCs w:val="24"/>
              </w:rPr>
            </w:pPr>
            <w:r w:rsidRPr="00616B30">
              <w:rPr>
                <w:rFonts w:ascii="Times New Roman" w:hAnsi="Times New Roman"/>
                <w:i/>
                <w:sz w:val="24"/>
                <w:szCs w:val="24"/>
              </w:rPr>
              <w:t xml:space="preserve">Panel homoscedasticity </w:t>
            </w:r>
          </w:p>
        </w:tc>
        <w:tc>
          <w:tcPr>
            <w:tcW w:w="3082" w:type="dxa"/>
            <w:tcBorders>
              <w:bottom w:val="single" w:sz="12" w:space="0" w:color="auto"/>
            </w:tcBorders>
          </w:tcPr>
          <w:p w14:paraId="029D21C1" w14:textId="77777777" w:rsidR="00047DC7" w:rsidRPr="00616B30" w:rsidRDefault="00047DC7" w:rsidP="00162D21">
            <w:pPr>
              <w:jc w:val="both"/>
              <w:rPr>
                <w:rFonts w:ascii="Times New Roman" w:hAnsi="Times New Roman"/>
                <w:sz w:val="24"/>
                <w:szCs w:val="24"/>
              </w:rPr>
            </w:pPr>
            <w:r w:rsidRPr="00616B30">
              <w:rPr>
                <w:rFonts w:ascii="Times New Roman" w:hAnsi="Times New Roman"/>
                <w:sz w:val="24"/>
                <w:szCs w:val="24"/>
              </w:rPr>
              <w:t>0.7437</w:t>
            </w:r>
          </w:p>
        </w:tc>
        <w:tc>
          <w:tcPr>
            <w:tcW w:w="3082" w:type="dxa"/>
            <w:tcBorders>
              <w:bottom w:val="single" w:sz="12" w:space="0" w:color="auto"/>
            </w:tcBorders>
          </w:tcPr>
          <w:p w14:paraId="61249E16" w14:textId="77777777" w:rsidR="00047DC7" w:rsidRPr="00616B30" w:rsidRDefault="00047DC7" w:rsidP="00162D21">
            <w:pPr>
              <w:jc w:val="both"/>
              <w:rPr>
                <w:rFonts w:ascii="Times New Roman" w:hAnsi="Times New Roman"/>
                <w:sz w:val="24"/>
                <w:szCs w:val="24"/>
              </w:rPr>
            </w:pPr>
            <w:r w:rsidRPr="00616B30">
              <w:rPr>
                <w:rFonts w:ascii="Times New Roman" w:hAnsi="Times New Roman"/>
                <w:sz w:val="24"/>
                <w:szCs w:val="24"/>
              </w:rPr>
              <w:t>0.587</w:t>
            </w:r>
          </w:p>
        </w:tc>
      </w:tr>
      <w:tr w:rsidR="00047DC7" w:rsidRPr="00616B30" w14:paraId="4017FEE7" w14:textId="77777777" w:rsidTr="00162D21">
        <w:tc>
          <w:tcPr>
            <w:tcW w:w="9245" w:type="dxa"/>
            <w:gridSpan w:val="3"/>
          </w:tcPr>
          <w:p w14:paraId="08585741" w14:textId="77777777" w:rsidR="00047DC7" w:rsidRPr="00616B30" w:rsidRDefault="00047DC7" w:rsidP="00162D21">
            <w:pPr>
              <w:jc w:val="both"/>
              <w:rPr>
                <w:rFonts w:ascii="Times New Roman" w:hAnsi="Times New Roman"/>
                <w:b/>
                <w:i/>
                <w:sz w:val="24"/>
                <w:szCs w:val="24"/>
              </w:rPr>
            </w:pPr>
            <w:r w:rsidRPr="00616B30">
              <w:rPr>
                <w:rFonts w:ascii="Times New Roman" w:hAnsi="Times New Roman"/>
                <w:b/>
                <w:i/>
                <w:sz w:val="24"/>
                <w:szCs w:val="24"/>
              </w:rPr>
              <w:t>Pesaran test</w:t>
            </w:r>
          </w:p>
        </w:tc>
      </w:tr>
      <w:tr w:rsidR="00047DC7" w:rsidRPr="00616B30" w14:paraId="48A23D67" w14:textId="77777777" w:rsidTr="00162D21">
        <w:tc>
          <w:tcPr>
            <w:tcW w:w="3081" w:type="dxa"/>
            <w:tcBorders>
              <w:top w:val="single" w:sz="12" w:space="0" w:color="auto"/>
            </w:tcBorders>
          </w:tcPr>
          <w:p w14:paraId="739AB6C9" w14:textId="77777777" w:rsidR="00047DC7" w:rsidRPr="00616B30" w:rsidRDefault="00047DC7" w:rsidP="00162D21">
            <w:pPr>
              <w:jc w:val="both"/>
              <w:rPr>
                <w:rFonts w:ascii="Times New Roman" w:hAnsi="Times New Roman"/>
                <w:b/>
                <w:sz w:val="24"/>
                <w:szCs w:val="24"/>
              </w:rPr>
            </w:pPr>
            <w:r w:rsidRPr="00616B30">
              <w:rPr>
                <w:rFonts w:ascii="Times New Roman" w:hAnsi="Times New Roman"/>
                <w:b/>
                <w:sz w:val="24"/>
                <w:szCs w:val="24"/>
              </w:rPr>
              <w:t>Null hypothesis</w:t>
            </w:r>
          </w:p>
        </w:tc>
        <w:tc>
          <w:tcPr>
            <w:tcW w:w="3082" w:type="dxa"/>
            <w:tcBorders>
              <w:top w:val="single" w:sz="12" w:space="0" w:color="auto"/>
            </w:tcBorders>
          </w:tcPr>
          <w:p w14:paraId="1163392E" w14:textId="77777777" w:rsidR="00047DC7" w:rsidRPr="00616B30" w:rsidRDefault="00047DC7" w:rsidP="00162D21">
            <w:pPr>
              <w:jc w:val="both"/>
              <w:rPr>
                <w:rFonts w:ascii="Times New Roman" w:hAnsi="Times New Roman"/>
                <w:b/>
                <w:sz w:val="24"/>
                <w:szCs w:val="24"/>
              </w:rPr>
            </w:pPr>
            <w:r w:rsidRPr="00616B30">
              <w:rPr>
                <w:rFonts w:ascii="Times New Roman" w:hAnsi="Times New Roman"/>
                <w:b/>
                <w:sz w:val="24"/>
                <w:szCs w:val="24"/>
              </w:rPr>
              <w:t>Statistics</w:t>
            </w:r>
          </w:p>
        </w:tc>
        <w:tc>
          <w:tcPr>
            <w:tcW w:w="3082" w:type="dxa"/>
            <w:tcBorders>
              <w:top w:val="single" w:sz="12" w:space="0" w:color="auto"/>
            </w:tcBorders>
          </w:tcPr>
          <w:p w14:paraId="26954C70" w14:textId="77777777" w:rsidR="00047DC7" w:rsidRPr="00616B30" w:rsidRDefault="00047DC7" w:rsidP="00162D21">
            <w:pPr>
              <w:jc w:val="both"/>
              <w:rPr>
                <w:rFonts w:ascii="Times New Roman" w:hAnsi="Times New Roman"/>
                <w:b/>
                <w:sz w:val="24"/>
                <w:szCs w:val="24"/>
              </w:rPr>
            </w:pPr>
            <w:r w:rsidRPr="00616B30">
              <w:rPr>
                <w:rFonts w:ascii="Times New Roman" w:hAnsi="Times New Roman"/>
                <w:b/>
                <w:sz w:val="24"/>
                <w:szCs w:val="24"/>
              </w:rPr>
              <w:t>Probability</w:t>
            </w:r>
          </w:p>
        </w:tc>
      </w:tr>
      <w:tr w:rsidR="00047DC7" w:rsidRPr="00616B30" w14:paraId="0CE50D75" w14:textId="77777777" w:rsidTr="00162D21">
        <w:trPr>
          <w:trHeight w:val="296"/>
        </w:trPr>
        <w:tc>
          <w:tcPr>
            <w:tcW w:w="3081" w:type="dxa"/>
            <w:tcBorders>
              <w:bottom w:val="single" w:sz="12" w:space="0" w:color="auto"/>
            </w:tcBorders>
          </w:tcPr>
          <w:p w14:paraId="131A74A8" w14:textId="77777777" w:rsidR="00047DC7" w:rsidRPr="00616B30" w:rsidRDefault="00047DC7" w:rsidP="00162D21">
            <w:pPr>
              <w:jc w:val="both"/>
              <w:rPr>
                <w:rFonts w:ascii="Times New Roman" w:hAnsi="Times New Roman"/>
                <w:i/>
                <w:sz w:val="24"/>
                <w:szCs w:val="24"/>
              </w:rPr>
            </w:pPr>
            <w:r w:rsidRPr="00616B30">
              <w:rPr>
                <w:rFonts w:ascii="Times New Roman" w:hAnsi="Times New Roman"/>
                <w:i/>
                <w:sz w:val="24"/>
                <w:szCs w:val="24"/>
              </w:rPr>
              <w:t xml:space="preserve"> No cross sectional  dependence  </w:t>
            </w:r>
          </w:p>
        </w:tc>
        <w:tc>
          <w:tcPr>
            <w:tcW w:w="3082" w:type="dxa"/>
            <w:tcBorders>
              <w:bottom w:val="single" w:sz="12" w:space="0" w:color="auto"/>
            </w:tcBorders>
          </w:tcPr>
          <w:p w14:paraId="78FA1B82" w14:textId="77777777" w:rsidR="00047DC7" w:rsidRPr="00616B30" w:rsidRDefault="00047DC7" w:rsidP="00162D21">
            <w:pPr>
              <w:jc w:val="both"/>
              <w:rPr>
                <w:rFonts w:ascii="Times New Roman" w:hAnsi="Times New Roman"/>
                <w:sz w:val="24"/>
                <w:szCs w:val="24"/>
              </w:rPr>
            </w:pPr>
            <w:r w:rsidRPr="00616B30">
              <w:rPr>
                <w:rFonts w:ascii="Times New Roman" w:hAnsi="Times New Roman"/>
                <w:sz w:val="24"/>
                <w:szCs w:val="24"/>
              </w:rPr>
              <w:t>0.885</w:t>
            </w:r>
          </w:p>
        </w:tc>
        <w:tc>
          <w:tcPr>
            <w:tcW w:w="3082" w:type="dxa"/>
            <w:tcBorders>
              <w:bottom w:val="single" w:sz="12" w:space="0" w:color="auto"/>
            </w:tcBorders>
          </w:tcPr>
          <w:p w14:paraId="2DFE3932" w14:textId="77777777" w:rsidR="00047DC7" w:rsidRPr="00616B30" w:rsidRDefault="00047DC7" w:rsidP="00162D21">
            <w:pPr>
              <w:jc w:val="both"/>
              <w:rPr>
                <w:rFonts w:ascii="Times New Roman" w:hAnsi="Times New Roman"/>
                <w:sz w:val="24"/>
                <w:szCs w:val="24"/>
              </w:rPr>
            </w:pPr>
            <w:r w:rsidRPr="00616B30">
              <w:rPr>
                <w:rFonts w:ascii="Times New Roman" w:hAnsi="Times New Roman"/>
                <w:sz w:val="24"/>
                <w:szCs w:val="24"/>
              </w:rPr>
              <w:t>0.3760</w:t>
            </w:r>
          </w:p>
        </w:tc>
      </w:tr>
      <w:tr w:rsidR="00047DC7" w:rsidRPr="00616B30" w14:paraId="5EAAFB00" w14:textId="77777777" w:rsidTr="00162D21">
        <w:tc>
          <w:tcPr>
            <w:tcW w:w="9245" w:type="dxa"/>
            <w:gridSpan w:val="3"/>
          </w:tcPr>
          <w:p w14:paraId="4A41F042" w14:textId="77777777" w:rsidR="00047DC7" w:rsidRPr="00616B30" w:rsidRDefault="00047DC7" w:rsidP="00162D21">
            <w:pPr>
              <w:jc w:val="both"/>
              <w:rPr>
                <w:rFonts w:ascii="Times New Roman" w:hAnsi="Times New Roman"/>
                <w:b/>
                <w:i/>
                <w:sz w:val="24"/>
                <w:szCs w:val="24"/>
              </w:rPr>
            </w:pPr>
            <w:r w:rsidRPr="00616B30">
              <w:rPr>
                <w:rFonts w:ascii="Times New Roman" w:hAnsi="Times New Roman"/>
                <w:b/>
                <w:i/>
                <w:sz w:val="24"/>
                <w:szCs w:val="24"/>
              </w:rPr>
              <w:t>Wooldridge test</w:t>
            </w:r>
          </w:p>
        </w:tc>
      </w:tr>
      <w:tr w:rsidR="00047DC7" w:rsidRPr="00616B30" w14:paraId="78C39E44" w14:textId="77777777" w:rsidTr="00162D21">
        <w:tc>
          <w:tcPr>
            <w:tcW w:w="3081" w:type="dxa"/>
            <w:tcBorders>
              <w:top w:val="single" w:sz="12" w:space="0" w:color="auto"/>
            </w:tcBorders>
          </w:tcPr>
          <w:p w14:paraId="606C25D6" w14:textId="77777777" w:rsidR="00047DC7" w:rsidRPr="00616B30" w:rsidRDefault="00047DC7" w:rsidP="00162D21">
            <w:pPr>
              <w:jc w:val="both"/>
              <w:rPr>
                <w:rFonts w:ascii="Times New Roman" w:hAnsi="Times New Roman"/>
                <w:b/>
                <w:sz w:val="24"/>
                <w:szCs w:val="24"/>
              </w:rPr>
            </w:pPr>
            <w:r w:rsidRPr="00616B30">
              <w:rPr>
                <w:rFonts w:ascii="Times New Roman" w:hAnsi="Times New Roman"/>
                <w:b/>
                <w:sz w:val="24"/>
                <w:szCs w:val="24"/>
              </w:rPr>
              <w:t>Null hypothesis</w:t>
            </w:r>
          </w:p>
        </w:tc>
        <w:tc>
          <w:tcPr>
            <w:tcW w:w="3082" w:type="dxa"/>
            <w:tcBorders>
              <w:top w:val="single" w:sz="12" w:space="0" w:color="auto"/>
            </w:tcBorders>
          </w:tcPr>
          <w:p w14:paraId="2FF45FBB" w14:textId="77777777" w:rsidR="00047DC7" w:rsidRPr="00616B30" w:rsidRDefault="00047DC7" w:rsidP="00162D21">
            <w:pPr>
              <w:jc w:val="both"/>
              <w:rPr>
                <w:rFonts w:ascii="Times New Roman" w:hAnsi="Times New Roman"/>
                <w:b/>
                <w:sz w:val="24"/>
                <w:szCs w:val="24"/>
              </w:rPr>
            </w:pPr>
            <w:r w:rsidRPr="00616B30">
              <w:rPr>
                <w:rFonts w:ascii="Times New Roman" w:hAnsi="Times New Roman"/>
                <w:b/>
                <w:sz w:val="24"/>
                <w:szCs w:val="24"/>
              </w:rPr>
              <w:t>Statistics</w:t>
            </w:r>
          </w:p>
        </w:tc>
        <w:tc>
          <w:tcPr>
            <w:tcW w:w="3082" w:type="dxa"/>
            <w:tcBorders>
              <w:top w:val="single" w:sz="12" w:space="0" w:color="auto"/>
            </w:tcBorders>
          </w:tcPr>
          <w:p w14:paraId="4D094C5E" w14:textId="77777777" w:rsidR="00047DC7" w:rsidRPr="00616B30" w:rsidRDefault="00047DC7" w:rsidP="00162D21">
            <w:pPr>
              <w:jc w:val="both"/>
              <w:rPr>
                <w:rFonts w:ascii="Times New Roman" w:hAnsi="Times New Roman"/>
                <w:b/>
                <w:sz w:val="24"/>
                <w:szCs w:val="24"/>
              </w:rPr>
            </w:pPr>
            <w:r w:rsidRPr="00616B30">
              <w:rPr>
                <w:rFonts w:ascii="Times New Roman" w:hAnsi="Times New Roman"/>
                <w:b/>
                <w:sz w:val="24"/>
                <w:szCs w:val="24"/>
              </w:rPr>
              <w:t>Probability</w:t>
            </w:r>
          </w:p>
        </w:tc>
      </w:tr>
      <w:tr w:rsidR="00047DC7" w:rsidRPr="00616B30" w14:paraId="49467D11" w14:textId="77777777" w:rsidTr="00162D21">
        <w:tc>
          <w:tcPr>
            <w:tcW w:w="3081" w:type="dxa"/>
          </w:tcPr>
          <w:p w14:paraId="039B9B08" w14:textId="77777777" w:rsidR="00047DC7" w:rsidRPr="00616B30" w:rsidRDefault="00047DC7" w:rsidP="00162D21">
            <w:pPr>
              <w:jc w:val="both"/>
              <w:rPr>
                <w:rFonts w:ascii="Times New Roman" w:hAnsi="Times New Roman"/>
                <w:i/>
                <w:sz w:val="24"/>
                <w:szCs w:val="24"/>
              </w:rPr>
            </w:pPr>
            <w:r w:rsidRPr="00616B30">
              <w:rPr>
                <w:rFonts w:ascii="Times New Roman" w:hAnsi="Times New Roman"/>
                <w:i/>
                <w:sz w:val="24"/>
                <w:szCs w:val="24"/>
              </w:rPr>
              <w:lastRenderedPageBreak/>
              <w:t xml:space="preserve"> No AR (1) panel autocorrelation </w:t>
            </w:r>
          </w:p>
        </w:tc>
        <w:tc>
          <w:tcPr>
            <w:tcW w:w="3082" w:type="dxa"/>
          </w:tcPr>
          <w:p w14:paraId="03972CFE" w14:textId="77777777" w:rsidR="00047DC7" w:rsidRPr="00616B30" w:rsidRDefault="00047DC7" w:rsidP="00162D21">
            <w:pPr>
              <w:jc w:val="both"/>
              <w:rPr>
                <w:rFonts w:ascii="Times New Roman" w:hAnsi="Times New Roman"/>
                <w:sz w:val="24"/>
                <w:szCs w:val="24"/>
              </w:rPr>
            </w:pPr>
            <w:r w:rsidRPr="00616B30">
              <w:rPr>
                <w:rFonts w:ascii="Times New Roman" w:hAnsi="Times New Roman"/>
                <w:sz w:val="24"/>
                <w:szCs w:val="24"/>
              </w:rPr>
              <w:t>2.4343</w:t>
            </w:r>
          </w:p>
        </w:tc>
        <w:tc>
          <w:tcPr>
            <w:tcW w:w="3082" w:type="dxa"/>
          </w:tcPr>
          <w:p w14:paraId="59A5D0C2" w14:textId="77777777" w:rsidR="00047DC7" w:rsidRPr="00616B30" w:rsidRDefault="00047DC7" w:rsidP="00162D21">
            <w:pPr>
              <w:jc w:val="both"/>
              <w:rPr>
                <w:rFonts w:ascii="Times New Roman" w:hAnsi="Times New Roman"/>
                <w:sz w:val="24"/>
                <w:szCs w:val="24"/>
              </w:rPr>
            </w:pPr>
            <w:r w:rsidRPr="00616B30">
              <w:rPr>
                <w:rFonts w:ascii="Times New Roman" w:hAnsi="Times New Roman"/>
                <w:sz w:val="24"/>
                <w:szCs w:val="24"/>
              </w:rPr>
              <w:t>0.0972</w:t>
            </w:r>
          </w:p>
        </w:tc>
      </w:tr>
    </w:tbl>
    <w:p w14:paraId="3038BFCE" w14:textId="77777777" w:rsidR="00047DC7" w:rsidRPr="00616B30" w:rsidRDefault="00047DC7" w:rsidP="00047DC7">
      <w:pPr>
        <w:spacing w:line="480" w:lineRule="auto"/>
        <w:jc w:val="both"/>
        <w:rPr>
          <w:rFonts w:ascii="Times New Roman" w:eastAsia="Times New Roman" w:hAnsi="Times New Roman" w:cs="Times New Roman"/>
          <w:b/>
          <w:i/>
          <w:sz w:val="24"/>
          <w:szCs w:val="24"/>
        </w:rPr>
      </w:pPr>
      <w:r w:rsidRPr="00616B30">
        <w:rPr>
          <w:rFonts w:ascii="Times New Roman" w:eastAsia="Times New Roman" w:hAnsi="Times New Roman" w:cs="Times New Roman"/>
          <w:b/>
          <w:sz w:val="24"/>
          <w:szCs w:val="24"/>
        </w:rPr>
        <w:t xml:space="preserve">Source: </w:t>
      </w:r>
      <w:r w:rsidRPr="00616B30">
        <w:rPr>
          <w:rFonts w:ascii="Times New Roman" w:eastAsia="Times New Roman" w:hAnsi="Times New Roman" w:cs="Times New Roman"/>
          <w:b/>
          <w:i/>
          <w:sz w:val="24"/>
          <w:szCs w:val="24"/>
        </w:rPr>
        <w:t>Author’s Computation, (2021)</w:t>
      </w:r>
    </w:p>
    <w:p w14:paraId="0C231862" w14:textId="77777777" w:rsidR="00047DC7" w:rsidRPr="00616B30" w:rsidRDefault="00047DC7" w:rsidP="00222C0C">
      <w:pPr>
        <w:spacing w:line="240" w:lineRule="auto"/>
        <w:jc w:val="both"/>
        <w:rPr>
          <w:rFonts w:ascii="Times New Roman" w:eastAsia="Times New Roman" w:hAnsi="Times New Roman" w:cs="Times New Roman"/>
          <w:b/>
          <w:iCs/>
          <w:sz w:val="24"/>
          <w:szCs w:val="24"/>
        </w:rPr>
      </w:pPr>
      <w:r w:rsidRPr="00616B30">
        <w:rPr>
          <w:rFonts w:ascii="Times New Roman" w:eastAsia="Times New Roman" w:hAnsi="Times New Roman" w:cs="Times New Roman"/>
          <w:sz w:val="24"/>
          <w:szCs w:val="24"/>
        </w:rPr>
        <w:t>Result</w:t>
      </w:r>
      <w:r w:rsidR="001067C1">
        <w:rPr>
          <w:rFonts w:ascii="Times New Roman" w:eastAsia="Times New Roman" w:hAnsi="Times New Roman" w:cs="Times New Roman"/>
          <w:sz w:val="24"/>
          <w:szCs w:val="24"/>
        </w:rPr>
        <w:t>s</w:t>
      </w:r>
      <w:r w:rsidRPr="00616B30">
        <w:rPr>
          <w:rFonts w:ascii="Times New Roman" w:eastAsia="Times New Roman" w:hAnsi="Times New Roman" w:cs="Times New Roman"/>
          <w:sz w:val="24"/>
          <w:szCs w:val="24"/>
        </w:rPr>
        <w:t xml:space="preserve"> presented in table 7 showed that there is no evidence to reject null hypothesis on panel homoscedasticity, null hypothesis of no cross-sectional dependence and null hypothesis of no AR (1) panel autocorrelation, given the reported probability statistics of </w:t>
      </w:r>
      <w:r w:rsidRPr="00616B30">
        <w:rPr>
          <w:rFonts w:ascii="Times New Roman" w:hAnsi="Times New Roman" w:cs="Times New Roman"/>
          <w:sz w:val="24"/>
          <w:szCs w:val="24"/>
        </w:rPr>
        <w:t>0.587 &gt; 0.05 for Wald test, 0.3760 &gt; 0.05 for Pesaran test and 0.0972 &gt; 0.05 for Wooldridge test.</w:t>
      </w:r>
      <w:r w:rsidRPr="00616B30">
        <w:rPr>
          <w:rFonts w:ascii="Times New Roman" w:eastAsia="Times New Roman" w:hAnsi="Times New Roman" w:cs="Times New Roman"/>
          <w:sz w:val="24"/>
          <w:szCs w:val="24"/>
        </w:rPr>
        <w:t xml:space="preserve"> Hence it can be established in the study that assumptions of equal v</w:t>
      </w:r>
      <w:r w:rsidR="001067C1">
        <w:rPr>
          <w:rFonts w:ascii="Times New Roman" w:eastAsia="Times New Roman" w:hAnsi="Times New Roman" w:cs="Times New Roman"/>
          <w:sz w:val="24"/>
          <w:szCs w:val="24"/>
        </w:rPr>
        <w:t xml:space="preserve">ariance of residual terms, </w:t>
      </w:r>
      <w:proofErr w:type="spellStart"/>
      <w:r w:rsidR="001067C1">
        <w:rPr>
          <w:rFonts w:ascii="Times New Roman" w:eastAsia="Times New Roman" w:hAnsi="Times New Roman" w:cs="Times New Roman"/>
          <w:sz w:val="24"/>
          <w:szCs w:val="24"/>
        </w:rPr>
        <w:t>cros</w:t>
      </w:r>
      <w:proofErr w:type="spellEnd"/>
      <w:r w:rsidR="001067C1">
        <w:rPr>
          <w:rFonts w:ascii="Times New Roman" w:eastAsia="Times New Roman" w:hAnsi="Times New Roman" w:cs="Times New Roman"/>
          <w:sz w:val="24"/>
          <w:szCs w:val="24"/>
        </w:rPr>
        <w:t>-</w:t>
      </w:r>
      <w:r w:rsidRPr="00616B30">
        <w:rPr>
          <w:rFonts w:ascii="Times New Roman" w:eastAsia="Times New Roman" w:hAnsi="Times New Roman" w:cs="Times New Roman"/>
          <w:sz w:val="24"/>
          <w:szCs w:val="24"/>
        </w:rPr>
        <w:t xml:space="preserve"> sectional independence and absence of serial autocorrelation for the estimated panel-based model is valid. </w:t>
      </w:r>
    </w:p>
    <w:p w14:paraId="396B1336" w14:textId="77777777" w:rsidR="00047DC7" w:rsidRPr="00616B30" w:rsidRDefault="00047DC7" w:rsidP="00047DC7">
      <w:pPr>
        <w:pStyle w:val="NoSpacing"/>
        <w:jc w:val="both"/>
        <w:rPr>
          <w:rFonts w:ascii="Times New Roman" w:hAnsi="Times New Roman"/>
          <w:b/>
          <w:bCs/>
          <w:iCs/>
          <w:sz w:val="24"/>
          <w:szCs w:val="24"/>
        </w:rPr>
      </w:pPr>
      <w:r w:rsidRPr="00616B30">
        <w:rPr>
          <w:rFonts w:ascii="Times New Roman" w:hAnsi="Times New Roman"/>
          <w:b/>
          <w:bCs/>
          <w:iCs/>
          <w:sz w:val="24"/>
          <w:szCs w:val="24"/>
        </w:rPr>
        <w:t xml:space="preserve">Model II: </w:t>
      </w:r>
      <w:r w:rsidRPr="00616B30">
        <w:rPr>
          <w:rFonts w:ascii="Times New Roman" w:hAnsi="Times New Roman"/>
          <w:b/>
          <w:sz w:val="24"/>
          <w:szCs w:val="24"/>
        </w:rPr>
        <w:t xml:space="preserve">Analysis of the effects of (corporate income tax, education tax, total asset and leverage) on corporate profitability (Return on Asset) in Nigeria. </w:t>
      </w:r>
    </w:p>
    <w:p w14:paraId="5BCCCD84" w14:textId="77777777" w:rsidR="00047DC7" w:rsidRPr="00616B30" w:rsidRDefault="00047DC7" w:rsidP="00047DC7">
      <w:pPr>
        <w:spacing w:after="0" w:line="240" w:lineRule="auto"/>
        <w:jc w:val="both"/>
        <w:rPr>
          <w:rFonts w:ascii="Times New Roman" w:hAnsi="Times New Roman" w:cs="Times New Roman"/>
          <w:b/>
          <w:sz w:val="24"/>
          <w:szCs w:val="24"/>
          <w:lang w:val="en-GB"/>
        </w:rPr>
      </w:pPr>
    </w:p>
    <w:p w14:paraId="5AF5250E" w14:textId="77777777" w:rsidR="00047DC7" w:rsidRPr="00616B30" w:rsidRDefault="00047DC7" w:rsidP="00047DC7">
      <w:pPr>
        <w:spacing w:after="0" w:line="240" w:lineRule="auto"/>
        <w:jc w:val="both"/>
        <w:rPr>
          <w:rFonts w:ascii="Times New Roman" w:hAnsi="Times New Roman" w:cs="Times New Roman"/>
          <w:b/>
          <w:sz w:val="24"/>
          <w:szCs w:val="24"/>
          <w:lang w:val="en-GB"/>
        </w:rPr>
      </w:pPr>
      <w:r w:rsidRPr="00616B30">
        <w:rPr>
          <w:rFonts w:ascii="Times New Roman" w:hAnsi="Times New Roman" w:cs="Times New Roman"/>
          <w:b/>
          <w:sz w:val="24"/>
          <w:szCs w:val="24"/>
          <w:lang w:val="en-GB"/>
        </w:rPr>
        <w:t xml:space="preserve">Table 8: Pooled OLS Estimation Result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1720"/>
        <w:gridCol w:w="1710"/>
        <w:gridCol w:w="1620"/>
        <w:gridCol w:w="1800"/>
      </w:tblGrid>
      <w:tr w:rsidR="00047DC7" w:rsidRPr="00616B30" w14:paraId="41196B3B" w14:textId="77777777" w:rsidTr="00162D21">
        <w:tc>
          <w:tcPr>
            <w:tcW w:w="1808" w:type="dxa"/>
          </w:tcPr>
          <w:p w14:paraId="099B7DB4" w14:textId="77777777" w:rsidR="00047DC7" w:rsidRPr="00616B30" w:rsidRDefault="00047DC7" w:rsidP="00162D21">
            <w:pPr>
              <w:spacing w:after="0" w:line="240" w:lineRule="auto"/>
              <w:jc w:val="both"/>
              <w:rPr>
                <w:rFonts w:ascii="Times New Roman" w:hAnsi="Times New Roman" w:cs="Times New Roman"/>
                <w:b/>
                <w:i/>
                <w:sz w:val="24"/>
                <w:szCs w:val="24"/>
                <w:lang w:val="en-GB"/>
              </w:rPr>
            </w:pPr>
            <w:r w:rsidRPr="00616B30">
              <w:rPr>
                <w:rFonts w:ascii="Times New Roman" w:hAnsi="Times New Roman" w:cs="Times New Roman"/>
                <w:b/>
                <w:i/>
                <w:sz w:val="24"/>
                <w:szCs w:val="24"/>
                <w:lang w:val="en-GB"/>
              </w:rPr>
              <w:t>Variable</w:t>
            </w:r>
          </w:p>
        </w:tc>
        <w:tc>
          <w:tcPr>
            <w:tcW w:w="1720" w:type="dxa"/>
          </w:tcPr>
          <w:p w14:paraId="2D322048" w14:textId="77777777" w:rsidR="00047DC7" w:rsidRPr="00616B30" w:rsidRDefault="00047DC7" w:rsidP="00162D21">
            <w:pPr>
              <w:spacing w:after="0" w:line="240" w:lineRule="auto"/>
              <w:jc w:val="both"/>
              <w:rPr>
                <w:rFonts w:ascii="Times New Roman" w:hAnsi="Times New Roman" w:cs="Times New Roman"/>
                <w:b/>
                <w:i/>
                <w:sz w:val="24"/>
                <w:szCs w:val="24"/>
                <w:lang w:val="en-GB"/>
              </w:rPr>
            </w:pPr>
            <w:r w:rsidRPr="00616B30">
              <w:rPr>
                <w:rFonts w:ascii="Times New Roman" w:hAnsi="Times New Roman" w:cs="Times New Roman"/>
                <w:b/>
                <w:i/>
                <w:sz w:val="24"/>
                <w:szCs w:val="24"/>
                <w:lang w:val="en-GB"/>
              </w:rPr>
              <w:t>Coefficient</w:t>
            </w:r>
          </w:p>
        </w:tc>
        <w:tc>
          <w:tcPr>
            <w:tcW w:w="1710" w:type="dxa"/>
          </w:tcPr>
          <w:p w14:paraId="770D4557" w14:textId="77777777" w:rsidR="00047DC7" w:rsidRPr="00616B30" w:rsidRDefault="00047DC7" w:rsidP="00162D21">
            <w:pPr>
              <w:spacing w:after="0" w:line="240" w:lineRule="auto"/>
              <w:jc w:val="both"/>
              <w:rPr>
                <w:rFonts w:ascii="Times New Roman" w:hAnsi="Times New Roman" w:cs="Times New Roman"/>
                <w:b/>
                <w:i/>
                <w:sz w:val="24"/>
                <w:szCs w:val="24"/>
                <w:lang w:val="en-GB"/>
              </w:rPr>
            </w:pPr>
            <w:r w:rsidRPr="00616B30">
              <w:rPr>
                <w:rFonts w:ascii="Times New Roman" w:hAnsi="Times New Roman" w:cs="Times New Roman"/>
                <w:b/>
                <w:i/>
                <w:sz w:val="24"/>
                <w:szCs w:val="24"/>
                <w:lang w:val="en-GB"/>
              </w:rPr>
              <w:t>Std Error</w:t>
            </w:r>
          </w:p>
        </w:tc>
        <w:tc>
          <w:tcPr>
            <w:tcW w:w="1620" w:type="dxa"/>
          </w:tcPr>
          <w:p w14:paraId="532A1CFB" w14:textId="77777777" w:rsidR="00047DC7" w:rsidRPr="00616B30" w:rsidRDefault="00047DC7" w:rsidP="00162D21">
            <w:pPr>
              <w:spacing w:after="0" w:line="240" w:lineRule="auto"/>
              <w:jc w:val="both"/>
              <w:rPr>
                <w:rFonts w:ascii="Times New Roman" w:hAnsi="Times New Roman" w:cs="Times New Roman"/>
                <w:b/>
                <w:i/>
                <w:sz w:val="24"/>
                <w:szCs w:val="24"/>
                <w:lang w:val="en-GB"/>
              </w:rPr>
            </w:pPr>
            <w:r w:rsidRPr="00616B30">
              <w:rPr>
                <w:rFonts w:ascii="Times New Roman" w:hAnsi="Times New Roman" w:cs="Times New Roman"/>
                <w:b/>
                <w:i/>
                <w:sz w:val="24"/>
                <w:szCs w:val="24"/>
                <w:lang w:val="en-GB"/>
              </w:rPr>
              <w:t>T-Test</w:t>
            </w:r>
          </w:p>
        </w:tc>
        <w:tc>
          <w:tcPr>
            <w:tcW w:w="1800" w:type="dxa"/>
          </w:tcPr>
          <w:p w14:paraId="11A6A520" w14:textId="77777777" w:rsidR="00047DC7" w:rsidRPr="00616B30" w:rsidRDefault="00047DC7" w:rsidP="00162D21">
            <w:pPr>
              <w:spacing w:after="0" w:line="240" w:lineRule="auto"/>
              <w:jc w:val="both"/>
              <w:rPr>
                <w:rFonts w:ascii="Times New Roman" w:hAnsi="Times New Roman" w:cs="Times New Roman"/>
                <w:b/>
                <w:i/>
                <w:sz w:val="24"/>
                <w:szCs w:val="24"/>
                <w:lang w:val="en-GB"/>
              </w:rPr>
            </w:pPr>
            <w:r w:rsidRPr="00616B30">
              <w:rPr>
                <w:rFonts w:ascii="Times New Roman" w:hAnsi="Times New Roman" w:cs="Times New Roman"/>
                <w:b/>
                <w:i/>
                <w:sz w:val="24"/>
                <w:szCs w:val="24"/>
                <w:lang w:val="en-GB"/>
              </w:rPr>
              <w:t>Probability</w:t>
            </w:r>
          </w:p>
        </w:tc>
      </w:tr>
      <w:tr w:rsidR="00047DC7" w:rsidRPr="00616B30" w14:paraId="67A150BE" w14:textId="77777777" w:rsidTr="00162D21">
        <w:trPr>
          <w:trHeight w:val="233"/>
        </w:trPr>
        <w:tc>
          <w:tcPr>
            <w:tcW w:w="1808" w:type="dxa"/>
          </w:tcPr>
          <w:p w14:paraId="07338F87"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C</w:t>
            </w:r>
          </w:p>
        </w:tc>
        <w:tc>
          <w:tcPr>
            <w:tcW w:w="1720" w:type="dxa"/>
          </w:tcPr>
          <w:p w14:paraId="6015E065"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 xml:space="preserve">0.049   </w:t>
            </w:r>
          </w:p>
        </w:tc>
        <w:tc>
          <w:tcPr>
            <w:tcW w:w="1710" w:type="dxa"/>
          </w:tcPr>
          <w:p w14:paraId="424E5EEE"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0.015</w:t>
            </w:r>
          </w:p>
        </w:tc>
        <w:tc>
          <w:tcPr>
            <w:tcW w:w="1620" w:type="dxa"/>
          </w:tcPr>
          <w:p w14:paraId="539C9AF0"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2.53</w:t>
            </w:r>
          </w:p>
        </w:tc>
        <w:tc>
          <w:tcPr>
            <w:tcW w:w="1800" w:type="dxa"/>
          </w:tcPr>
          <w:p w14:paraId="39F0D828"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0.020</w:t>
            </w:r>
          </w:p>
        </w:tc>
      </w:tr>
      <w:tr w:rsidR="00047DC7" w:rsidRPr="00616B30" w14:paraId="38A3D24C" w14:textId="77777777" w:rsidTr="00162D21">
        <w:tc>
          <w:tcPr>
            <w:tcW w:w="1808" w:type="dxa"/>
          </w:tcPr>
          <w:p w14:paraId="32A37D8A"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LCIT</w:t>
            </w:r>
          </w:p>
        </w:tc>
        <w:tc>
          <w:tcPr>
            <w:tcW w:w="1720" w:type="dxa"/>
          </w:tcPr>
          <w:p w14:paraId="4513DBEB"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0.001</w:t>
            </w:r>
          </w:p>
        </w:tc>
        <w:tc>
          <w:tcPr>
            <w:tcW w:w="1710" w:type="dxa"/>
          </w:tcPr>
          <w:p w14:paraId="25E89679"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0.002</w:t>
            </w:r>
          </w:p>
        </w:tc>
        <w:tc>
          <w:tcPr>
            <w:tcW w:w="1620" w:type="dxa"/>
          </w:tcPr>
          <w:p w14:paraId="66E15A19"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0.78</w:t>
            </w:r>
          </w:p>
        </w:tc>
        <w:tc>
          <w:tcPr>
            <w:tcW w:w="1800" w:type="dxa"/>
          </w:tcPr>
          <w:p w14:paraId="6E4A6F7C"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0.437</w:t>
            </w:r>
          </w:p>
        </w:tc>
      </w:tr>
      <w:tr w:rsidR="00047DC7" w:rsidRPr="00616B30" w14:paraId="426E0676" w14:textId="77777777" w:rsidTr="00162D21">
        <w:tc>
          <w:tcPr>
            <w:tcW w:w="1808" w:type="dxa"/>
          </w:tcPr>
          <w:p w14:paraId="7FC776F6"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LEDT</w:t>
            </w:r>
          </w:p>
        </w:tc>
        <w:tc>
          <w:tcPr>
            <w:tcW w:w="1720" w:type="dxa"/>
          </w:tcPr>
          <w:p w14:paraId="222BB4E7"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0.0005</w:t>
            </w:r>
          </w:p>
        </w:tc>
        <w:tc>
          <w:tcPr>
            <w:tcW w:w="1710" w:type="dxa"/>
          </w:tcPr>
          <w:p w14:paraId="01C7CD60"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0.0002</w:t>
            </w:r>
          </w:p>
        </w:tc>
        <w:tc>
          <w:tcPr>
            <w:tcW w:w="1620" w:type="dxa"/>
          </w:tcPr>
          <w:p w14:paraId="691E8BFA"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0.91</w:t>
            </w:r>
          </w:p>
        </w:tc>
        <w:tc>
          <w:tcPr>
            <w:tcW w:w="1800" w:type="dxa"/>
          </w:tcPr>
          <w:p w14:paraId="53ECE730"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0.722</w:t>
            </w:r>
          </w:p>
        </w:tc>
      </w:tr>
      <w:tr w:rsidR="00047DC7" w:rsidRPr="00616B30" w14:paraId="610EE68A" w14:textId="77777777" w:rsidTr="00162D21">
        <w:tc>
          <w:tcPr>
            <w:tcW w:w="1808" w:type="dxa"/>
          </w:tcPr>
          <w:p w14:paraId="11FAB789"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LTOA</w:t>
            </w:r>
          </w:p>
        </w:tc>
        <w:tc>
          <w:tcPr>
            <w:tcW w:w="1720" w:type="dxa"/>
          </w:tcPr>
          <w:p w14:paraId="5A5FAE00"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0.001</w:t>
            </w:r>
          </w:p>
        </w:tc>
        <w:tc>
          <w:tcPr>
            <w:tcW w:w="1710" w:type="dxa"/>
          </w:tcPr>
          <w:p w14:paraId="23A32EC9"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0.001</w:t>
            </w:r>
          </w:p>
        </w:tc>
        <w:tc>
          <w:tcPr>
            <w:tcW w:w="1620" w:type="dxa"/>
          </w:tcPr>
          <w:p w14:paraId="4646A75E"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0.98</w:t>
            </w:r>
          </w:p>
        </w:tc>
        <w:tc>
          <w:tcPr>
            <w:tcW w:w="1800" w:type="dxa"/>
          </w:tcPr>
          <w:p w14:paraId="1F8F8C87"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0.329</w:t>
            </w:r>
          </w:p>
        </w:tc>
      </w:tr>
      <w:tr w:rsidR="00047DC7" w:rsidRPr="00616B30" w14:paraId="2E3A9901" w14:textId="77777777" w:rsidTr="00162D21">
        <w:tc>
          <w:tcPr>
            <w:tcW w:w="1808" w:type="dxa"/>
          </w:tcPr>
          <w:p w14:paraId="13AF31A0"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LEV</w:t>
            </w:r>
          </w:p>
        </w:tc>
        <w:tc>
          <w:tcPr>
            <w:tcW w:w="1720" w:type="dxa"/>
          </w:tcPr>
          <w:p w14:paraId="430F7368"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0.001</w:t>
            </w:r>
          </w:p>
        </w:tc>
        <w:tc>
          <w:tcPr>
            <w:tcW w:w="1710" w:type="dxa"/>
          </w:tcPr>
          <w:p w14:paraId="42CB4408"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0.0004</w:t>
            </w:r>
          </w:p>
        </w:tc>
        <w:tc>
          <w:tcPr>
            <w:tcW w:w="1620" w:type="dxa"/>
          </w:tcPr>
          <w:p w14:paraId="0AFDCC4A"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0.03</w:t>
            </w:r>
          </w:p>
        </w:tc>
        <w:tc>
          <w:tcPr>
            <w:tcW w:w="1800" w:type="dxa"/>
          </w:tcPr>
          <w:p w14:paraId="4592DD24"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0.975</w:t>
            </w:r>
          </w:p>
        </w:tc>
      </w:tr>
    </w:tbl>
    <w:p w14:paraId="190C768F" w14:textId="77777777" w:rsidR="00047DC7" w:rsidRPr="00616B30" w:rsidRDefault="00047DC7" w:rsidP="00047DC7">
      <w:pPr>
        <w:spacing w:after="0" w:line="240" w:lineRule="auto"/>
        <w:jc w:val="both"/>
        <w:rPr>
          <w:rFonts w:ascii="Times New Roman" w:hAnsi="Times New Roman" w:cs="Times New Roman"/>
          <w:i/>
          <w:sz w:val="24"/>
          <w:szCs w:val="24"/>
          <w:lang w:val="en-GB"/>
        </w:rPr>
      </w:pPr>
      <w:r w:rsidRPr="00616B30">
        <w:rPr>
          <w:rFonts w:ascii="Times New Roman" w:hAnsi="Times New Roman" w:cs="Times New Roman"/>
          <w:i/>
          <w:sz w:val="24"/>
          <w:szCs w:val="24"/>
          <w:lang w:val="en-GB"/>
        </w:rPr>
        <w:t>R-square=0.2108, Adjusted R-square=0.1611, F-statistics=6.65, Prob(F-stat) =0.0404</w:t>
      </w:r>
    </w:p>
    <w:p w14:paraId="0E2D1276" w14:textId="77777777" w:rsidR="00047DC7" w:rsidRPr="00616B30" w:rsidRDefault="00047DC7" w:rsidP="00047DC7">
      <w:pPr>
        <w:spacing w:after="0" w:line="240" w:lineRule="auto"/>
        <w:jc w:val="both"/>
        <w:rPr>
          <w:rFonts w:ascii="Times New Roman" w:hAnsi="Times New Roman" w:cs="Times New Roman"/>
          <w:i/>
          <w:sz w:val="24"/>
          <w:szCs w:val="24"/>
          <w:lang w:val="en-GB"/>
        </w:rPr>
      </w:pPr>
      <w:r w:rsidRPr="00616B30">
        <w:rPr>
          <w:rFonts w:ascii="Times New Roman" w:hAnsi="Times New Roman" w:cs="Times New Roman"/>
          <w:i/>
          <w:sz w:val="24"/>
          <w:szCs w:val="24"/>
          <w:lang w:val="en-GB"/>
        </w:rPr>
        <w:t>(*) connotes significance at 5% level of significance</w:t>
      </w:r>
    </w:p>
    <w:p w14:paraId="7229E96B" w14:textId="77777777" w:rsidR="00047DC7" w:rsidRPr="00616B30" w:rsidRDefault="00047DC7" w:rsidP="00047DC7">
      <w:pPr>
        <w:pStyle w:val="NoSpacing"/>
        <w:jc w:val="both"/>
        <w:rPr>
          <w:rFonts w:ascii="Times New Roman" w:hAnsi="Times New Roman"/>
          <w:i/>
          <w:sz w:val="24"/>
          <w:szCs w:val="24"/>
        </w:rPr>
      </w:pPr>
      <w:r w:rsidRPr="00616B30">
        <w:rPr>
          <w:rFonts w:ascii="Times New Roman" w:hAnsi="Times New Roman"/>
          <w:b/>
          <w:bCs/>
          <w:i/>
          <w:sz w:val="24"/>
          <w:szCs w:val="24"/>
        </w:rPr>
        <w:t>Source: Author’s Computation (2021)</w:t>
      </w:r>
      <w:r w:rsidRPr="00616B30">
        <w:rPr>
          <w:rFonts w:ascii="Times New Roman" w:hAnsi="Times New Roman"/>
          <w:i/>
          <w:sz w:val="24"/>
          <w:szCs w:val="24"/>
        </w:rPr>
        <w:t xml:space="preserve">. </w:t>
      </w:r>
    </w:p>
    <w:p w14:paraId="4CECA2AF" w14:textId="77777777" w:rsidR="00222C0C" w:rsidRDefault="00222C0C" w:rsidP="00222C0C">
      <w:pPr>
        <w:spacing w:after="0" w:line="240" w:lineRule="auto"/>
        <w:jc w:val="both"/>
        <w:rPr>
          <w:rFonts w:ascii="Times New Roman" w:hAnsi="Times New Roman" w:cs="Times New Roman"/>
          <w:sz w:val="24"/>
          <w:szCs w:val="24"/>
          <w:lang w:val="en-GB"/>
        </w:rPr>
      </w:pPr>
      <w:bookmarkStart w:id="9" w:name="_Hlk74166703"/>
    </w:p>
    <w:p w14:paraId="2D29F44F" w14:textId="77777777" w:rsidR="00047DC7" w:rsidRPr="00616B30" w:rsidRDefault="00047DC7" w:rsidP="00222C0C">
      <w:pPr>
        <w:spacing w:after="0" w:line="240" w:lineRule="auto"/>
        <w:jc w:val="both"/>
        <w:rPr>
          <w:rFonts w:ascii="Times New Roman" w:hAnsi="Times New Roman" w:cs="Times New Roman"/>
          <w:sz w:val="24"/>
          <w:szCs w:val="24"/>
        </w:rPr>
      </w:pPr>
      <w:r w:rsidRPr="00616B30">
        <w:rPr>
          <w:rFonts w:ascii="Times New Roman" w:hAnsi="Times New Roman" w:cs="Times New Roman"/>
          <w:sz w:val="24"/>
          <w:szCs w:val="24"/>
          <w:lang w:val="en-GB"/>
        </w:rPr>
        <w:t xml:space="preserve">Table 8 represented the pooled estimation result and it revealed that corporate income tax, education tax, total asset and leverage exert a positive but insignificant effect on return on asset of deposit money banks in Nigeria to the tune of </w:t>
      </w:r>
      <w:proofErr w:type="spellStart"/>
      <w:r w:rsidRPr="00616B30">
        <w:rPr>
          <w:rFonts w:ascii="Times New Roman" w:hAnsi="Times New Roman" w:cs="Times New Roman"/>
          <w:sz w:val="24"/>
          <w:szCs w:val="24"/>
          <w:lang w:val="en-GB"/>
        </w:rPr>
        <w:t>of</w:t>
      </w:r>
      <w:proofErr w:type="spellEnd"/>
      <w:r w:rsidRPr="00616B30">
        <w:rPr>
          <w:rFonts w:ascii="Times New Roman" w:hAnsi="Times New Roman" w:cs="Times New Roman"/>
          <w:sz w:val="24"/>
          <w:szCs w:val="24"/>
          <w:lang w:val="en-GB"/>
        </w:rPr>
        <w:t xml:space="preserve"> 0.001 (p=0.437 &gt; 0.05), 0.0005 (p=0.722 &gt; 0.05), 0.001 (p=0.329 &gt; 0.05) and </w:t>
      </w:r>
      <w:r w:rsidRPr="00616B30">
        <w:rPr>
          <w:rFonts w:ascii="Times New Roman" w:hAnsi="Times New Roman" w:cs="Times New Roman"/>
          <w:sz w:val="24"/>
          <w:szCs w:val="24"/>
        </w:rPr>
        <w:t>0.001</w:t>
      </w:r>
      <w:r w:rsidRPr="00616B30">
        <w:rPr>
          <w:rFonts w:ascii="Times New Roman" w:hAnsi="Times New Roman" w:cs="Times New Roman"/>
          <w:sz w:val="24"/>
          <w:szCs w:val="24"/>
          <w:lang w:val="en-GB"/>
        </w:rPr>
        <w:t xml:space="preserve"> (p=0.975 &gt; 0.05) respectively. The reported adjusted R-square showed that about 16% of the systematic variation in return on asset</w:t>
      </w:r>
      <w:r w:rsidR="001067C1">
        <w:rPr>
          <w:rFonts w:ascii="Times New Roman" w:hAnsi="Times New Roman" w:cs="Times New Roman"/>
          <w:sz w:val="24"/>
          <w:szCs w:val="24"/>
          <w:lang w:val="en-GB"/>
        </w:rPr>
        <w:t>s</w:t>
      </w:r>
      <w:r w:rsidRPr="00616B30">
        <w:rPr>
          <w:rFonts w:ascii="Times New Roman" w:hAnsi="Times New Roman" w:cs="Times New Roman"/>
          <w:sz w:val="24"/>
          <w:szCs w:val="24"/>
          <w:lang w:val="en-GB"/>
        </w:rPr>
        <w:t xml:space="preserve"> can be jointly explained by corporate income tax, education tax, total asset and leverage </w:t>
      </w:r>
      <w:r w:rsidRPr="00616B30">
        <w:rPr>
          <w:rFonts w:ascii="Times New Roman" w:hAnsi="Times New Roman" w:cs="Times New Roman"/>
          <w:bCs/>
          <w:sz w:val="24"/>
          <w:szCs w:val="24"/>
        </w:rPr>
        <w:t>while the remaining 84% could be accounted for by other variables not covered by this study</w:t>
      </w:r>
      <w:r w:rsidRPr="00616B30">
        <w:rPr>
          <w:rFonts w:ascii="Times New Roman" w:hAnsi="Times New Roman" w:cs="Times New Roman"/>
          <w:sz w:val="24"/>
          <w:szCs w:val="24"/>
        </w:rPr>
        <w:t xml:space="preserve">. </w:t>
      </w:r>
      <w:r w:rsidRPr="00616B30">
        <w:rPr>
          <w:rFonts w:ascii="Times New Roman" w:hAnsi="Times New Roman" w:cs="Times New Roman"/>
          <w:bCs/>
          <w:sz w:val="24"/>
          <w:szCs w:val="24"/>
        </w:rPr>
        <w:t>The F-statistics of 6.65 along the probability value of 0.04040 revealed that the model is not fit.</w:t>
      </w:r>
    </w:p>
    <w:bookmarkEnd w:id="9"/>
    <w:p w14:paraId="3D8E4148" w14:textId="77777777" w:rsidR="00047DC7" w:rsidRDefault="00047DC7" w:rsidP="00047DC7">
      <w:pPr>
        <w:spacing w:after="0" w:line="240" w:lineRule="auto"/>
        <w:jc w:val="both"/>
        <w:rPr>
          <w:rFonts w:ascii="Times New Roman" w:hAnsi="Times New Roman" w:cs="Times New Roman"/>
          <w:sz w:val="24"/>
          <w:szCs w:val="24"/>
          <w:lang w:val="en-GB"/>
        </w:rPr>
      </w:pPr>
    </w:p>
    <w:p w14:paraId="156B450B" w14:textId="77777777" w:rsidR="00222C0C" w:rsidRPr="00616B30" w:rsidRDefault="00222C0C" w:rsidP="00047DC7">
      <w:pPr>
        <w:spacing w:after="0" w:line="240" w:lineRule="auto"/>
        <w:jc w:val="both"/>
        <w:rPr>
          <w:rFonts w:ascii="Times New Roman" w:hAnsi="Times New Roman" w:cs="Times New Roman"/>
          <w:sz w:val="24"/>
          <w:szCs w:val="24"/>
          <w:lang w:val="en-GB"/>
        </w:rPr>
      </w:pPr>
    </w:p>
    <w:p w14:paraId="4F448153" w14:textId="77777777" w:rsidR="00047DC7" w:rsidRPr="00616B30" w:rsidRDefault="00047DC7" w:rsidP="00047DC7">
      <w:pPr>
        <w:spacing w:after="0" w:line="240" w:lineRule="auto"/>
        <w:jc w:val="both"/>
        <w:rPr>
          <w:rFonts w:ascii="Times New Roman" w:hAnsi="Times New Roman" w:cs="Times New Roman"/>
          <w:b/>
          <w:sz w:val="24"/>
          <w:szCs w:val="24"/>
        </w:rPr>
      </w:pPr>
      <w:r w:rsidRPr="00616B30">
        <w:rPr>
          <w:rFonts w:ascii="Times New Roman" w:hAnsi="Times New Roman" w:cs="Times New Roman"/>
          <w:b/>
          <w:sz w:val="24"/>
          <w:szCs w:val="24"/>
        </w:rPr>
        <w:t>Table 9: Fixed Effects Estimates (Cross-sectional and Period specific)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1720"/>
        <w:gridCol w:w="1710"/>
        <w:gridCol w:w="1620"/>
        <w:gridCol w:w="1800"/>
      </w:tblGrid>
      <w:tr w:rsidR="00047DC7" w:rsidRPr="00616B30" w14:paraId="6099AD2B" w14:textId="77777777" w:rsidTr="00162D21">
        <w:tc>
          <w:tcPr>
            <w:tcW w:w="1808" w:type="dxa"/>
          </w:tcPr>
          <w:p w14:paraId="12222E30" w14:textId="77777777" w:rsidR="00047DC7" w:rsidRPr="00616B30" w:rsidRDefault="00047DC7" w:rsidP="00162D21">
            <w:pPr>
              <w:spacing w:after="0" w:line="240" w:lineRule="auto"/>
              <w:jc w:val="both"/>
              <w:rPr>
                <w:rFonts w:ascii="Times New Roman" w:hAnsi="Times New Roman" w:cs="Times New Roman"/>
                <w:b/>
                <w:i/>
                <w:sz w:val="24"/>
                <w:szCs w:val="24"/>
                <w:lang w:val="en-GB"/>
              </w:rPr>
            </w:pPr>
            <w:r w:rsidRPr="00616B30">
              <w:rPr>
                <w:rFonts w:ascii="Times New Roman" w:hAnsi="Times New Roman" w:cs="Times New Roman"/>
                <w:b/>
                <w:i/>
                <w:sz w:val="24"/>
                <w:szCs w:val="24"/>
                <w:lang w:val="en-GB"/>
              </w:rPr>
              <w:t>Variable</w:t>
            </w:r>
          </w:p>
        </w:tc>
        <w:tc>
          <w:tcPr>
            <w:tcW w:w="1720" w:type="dxa"/>
          </w:tcPr>
          <w:p w14:paraId="4452A388" w14:textId="77777777" w:rsidR="00047DC7" w:rsidRPr="00616B30" w:rsidRDefault="00047DC7" w:rsidP="00162D21">
            <w:pPr>
              <w:spacing w:after="0" w:line="240" w:lineRule="auto"/>
              <w:jc w:val="both"/>
              <w:rPr>
                <w:rFonts w:ascii="Times New Roman" w:hAnsi="Times New Roman" w:cs="Times New Roman"/>
                <w:b/>
                <w:i/>
                <w:sz w:val="24"/>
                <w:szCs w:val="24"/>
                <w:lang w:val="en-GB"/>
              </w:rPr>
            </w:pPr>
            <w:r w:rsidRPr="00616B30">
              <w:rPr>
                <w:rFonts w:ascii="Times New Roman" w:hAnsi="Times New Roman" w:cs="Times New Roman"/>
                <w:b/>
                <w:i/>
                <w:sz w:val="24"/>
                <w:szCs w:val="24"/>
                <w:lang w:val="en-GB"/>
              </w:rPr>
              <w:t>Coefficient</w:t>
            </w:r>
          </w:p>
        </w:tc>
        <w:tc>
          <w:tcPr>
            <w:tcW w:w="1710" w:type="dxa"/>
          </w:tcPr>
          <w:p w14:paraId="315865CF" w14:textId="77777777" w:rsidR="00047DC7" w:rsidRPr="00616B30" w:rsidRDefault="00047DC7" w:rsidP="00162D21">
            <w:pPr>
              <w:spacing w:after="0" w:line="240" w:lineRule="auto"/>
              <w:jc w:val="both"/>
              <w:rPr>
                <w:rFonts w:ascii="Times New Roman" w:hAnsi="Times New Roman" w:cs="Times New Roman"/>
                <w:b/>
                <w:i/>
                <w:sz w:val="24"/>
                <w:szCs w:val="24"/>
                <w:lang w:val="en-GB"/>
              </w:rPr>
            </w:pPr>
            <w:r w:rsidRPr="00616B30">
              <w:rPr>
                <w:rFonts w:ascii="Times New Roman" w:hAnsi="Times New Roman" w:cs="Times New Roman"/>
                <w:b/>
                <w:i/>
                <w:sz w:val="24"/>
                <w:szCs w:val="24"/>
                <w:lang w:val="en-GB"/>
              </w:rPr>
              <w:t>Std Error</w:t>
            </w:r>
          </w:p>
        </w:tc>
        <w:tc>
          <w:tcPr>
            <w:tcW w:w="1620" w:type="dxa"/>
          </w:tcPr>
          <w:p w14:paraId="27468207" w14:textId="77777777" w:rsidR="00047DC7" w:rsidRPr="00616B30" w:rsidRDefault="00047DC7" w:rsidP="00162D21">
            <w:pPr>
              <w:spacing w:after="0" w:line="240" w:lineRule="auto"/>
              <w:jc w:val="both"/>
              <w:rPr>
                <w:rFonts w:ascii="Times New Roman" w:hAnsi="Times New Roman" w:cs="Times New Roman"/>
                <w:b/>
                <w:i/>
                <w:sz w:val="24"/>
                <w:szCs w:val="24"/>
                <w:lang w:val="en-GB"/>
              </w:rPr>
            </w:pPr>
            <w:r w:rsidRPr="00616B30">
              <w:rPr>
                <w:rFonts w:ascii="Times New Roman" w:hAnsi="Times New Roman" w:cs="Times New Roman"/>
                <w:b/>
                <w:i/>
                <w:sz w:val="24"/>
                <w:szCs w:val="24"/>
                <w:lang w:val="en-GB"/>
              </w:rPr>
              <w:t>T-Test</w:t>
            </w:r>
          </w:p>
        </w:tc>
        <w:tc>
          <w:tcPr>
            <w:tcW w:w="1800" w:type="dxa"/>
          </w:tcPr>
          <w:p w14:paraId="56F7197D" w14:textId="77777777" w:rsidR="00047DC7" w:rsidRPr="00616B30" w:rsidRDefault="00047DC7" w:rsidP="00162D21">
            <w:pPr>
              <w:spacing w:after="0" w:line="240" w:lineRule="auto"/>
              <w:jc w:val="both"/>
              <w:rPr>
                <w:rFonts w:ascii="Times New Roman" w:hAnsi="Times New Roman" w:cs="Times New Roman"/>
                <w:b/>
                <w:i/>
                <w:sz w:val="24"/>
                <w:szCs w:val="24"/>
                <w:lang w:val="en-GB"/>
              </w:rPr>
            </w:pPr>
            <w:r w:rsidRPr="00616B30">
              <w:rPr>
                <w:rFonts w:ascii="Times New Roman" w:hAnsi="Times New Roman" w:cs="Times New Roman"/>
                <w:b/>
                <w:i/>
                <w:sz w:val="24"/>
                <w:szCs w:val="24"/>
                <w:lang w:val="en-GB"/>
              </w:rPr>
              <w:t>Probability</w:t>
            </w:r>
          </w:p>
        </w:tc>
      </w:tr>
      <w:tr w:rsidR="00047DC7" w:rsidRPr="00616B30" w14:paraId="6702EAF3" w14:textId="77777777" w:rsidTr="00162D21">
        <w:trPr>
          <w:trHeight w:val="233"/>
        </w:trPr>
        <w:tc>
          <w:tcPr>
            <w:tcW w:w="1808" w:type="dxa"/>
          </w:tcPr>
          <w:p w14:paraId="029545E2"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C</w:t>
            </w:r>
          </w:p>
        </w:tc>
        <w:tc>
          <w:tcPr>
            <w:tcW w:w="1720" w:type="dxa"/>
          </w:tcPr>
          <w:p w14:paraId="33A69ADC"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0.061</w:t>
            </w:r>
          </w:p>
        </w:tc>
        <w:tc>
          <w:tcPr>
            <w:tcW w:w="1710" w:type="dxa"/>
          </w:tcPr>
          <w:p w14:paraId="198FC6C3"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0.049</w:t>
            </w:r>
          </w:p>
        </w:tc>
        <w:tc>
          <w:tcPr>
            <w:tcW w:w="1620" w:type="dxa"/>
          </w:tcPr>
          <w:p w14:paraId="3BC8F358"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1.24</w:t>
            </w:r>
          </w:p>
        </w:tc>
        <w:tc>
          <w:tcPr>
            <w:tcW w:w="1800" w:type="dxa"/>
          </w:tcPr>
          <w:p w14:paraId="272C3BE8"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0.220</w:t>
            </w:r>
          </w:p>
        </w:tc>
      </w:tr>
      <w:tr w:rsidR="00047DC7" w:rsidRPr="00616B30" w14:paraId="6F7FF3EE" w14:textId="77777777" w:rsidTr="00162D21">
        <w:tc>
          <w:tcPr>
            <w:tcW w:w="1808" w:type="dxa"/>
          </w:tcPr>
          <w:p w14:paraId="75FC6AE7"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LCIT</w:t>
            </w:r>
          </w:p>
        </w:tc>
        <w:tc>
          <w:tcPr>
            <w:tcW w:w="1720" w:type="dxa"/>
          </w:tcPr>
          <w:p w14:paraId="6F9E1F12"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0.001</w:t>
            </w:r>
          </w:p>
        </w:tc>
        <w:tc>
          <w:tcPr>
            <w:tcW w:w="1710" w:type="dxa"/>
          </w:tcPr>
          <w:p w14:paraId="201AD8D2"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0.003</w:t>
            </w:r>
          </w:p>
        </w:tc>
        <w:tc>
          <w:tcPr>
            <w:tcW w:w="1620" w:type="dxa"/>
          </w:tcPr>
          <w:p w14:paraId="40FCBDB1"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0.41</w:t>
            </w:r>
          </w:p>
        </w:tc>
        <w:tc>
          <w:tcPr>
            <w:tcW w:w="1800" w:type="dxa"/>
          </w:tcPr>
          <w:p w14:paraId="3B05FB21"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0.681</w:t>
            </w:r>
          </w:p>
        </w:tc>
      </w:tr>
      <w:tr w:rsidR="00047DC7" w:rsidRPr="00616B30" w14:paraId="1D12475A" w14:textId="77777777" w:rsidTr="00162D21">
        <w:tc>
          <w:tcPr>
            <w:tcW w:w="1808" w:type="dxa"/>
          </w:tcPr>
          <w:p w14:paraId="1ABDF497"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LEDT</w:t>
            </w:r>
          </w:p>
        </w:tc>
        <w:tc>
          <w:tcPr>
            <w:tcW w:w="1720" w:type="dxa"/>
          </w:tcPr>
          <w:p w14:paraId="045CF38A"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0.0003</w:t>
            </w:r>
          </w:p>
        </w:tc>
        <w:tc>
          <w:tcPr>
            <w:tcW w:w="1710" w:type="dxa"/>
          </w:tcPr>
          <w:p w14:paraId="7CF7AED3"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0.005</w:t>
            </w:r>
          </w:p>
        </w:tc>
        <w:tc>
          <w:tcPr>
            <w:tcW w:w="1620" w:type="dxa"/>
          </w:tcPr>
          <w:p w14:paraId="44FACF9C"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0.38</w:t>
            </w:r>
          </w:p>
        </w:tc>
        <w:tc>
          <w:tcPr>
            <w:tcW w:w="1800" w:type="dxa"/>
          </w:tcPr>
          <w:p w14:paraId="64FB705B"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 xml:space="preserve">0.792 </w:t>
            </w:r>
          </w:p>
        </w:tc>
      </w:tr>
      <w:tr w:rsidR="00047DC7" w:rsidRPr="00616B30" w14:paraId="1A2F414F" w14:textId="77777777" w:rsidTr="00162D21">
        <w:tc>
          <w:tcPr>
            <w:tcW w:w="1808" w:type="dxa"/>
          </w:tcPr>
          <w:p w14:paraId="6147F793"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LTOA</w:t>
            </w:r>
          </w:p>
        </w:tc>
        <w:tc>
          <w:tcPr>
            <w:tcW w:w="1720" w:type="dxa"/>
          </w:tcPr>
          <w:p w14:paraId="20F19EDE"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0.006</w:t>
            </w:r>
          </w:p>
        </w:tc>
        <w:tc>
          <w:tcPr>
            <w:tcW w:w="1710" w:type="dxa"/>
          </w:tcPr>
          <w:p w14:paraId="706863AB"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0.002</w:t>
            </w:r>
          </w:p>
        </w:tc>
        <w:tc>
          <w:tcPr>
            <w:tcW w:w="1620" w:type="dxa"/>
          </w:tcPr>
          <w:p w14:paraId="6FC479B9"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1.29</w:t>
            </w:r>
          </w:p>
        </w:tc>
        <w:tc>
          <w:tcPr>
            <w:tcW w:w="1800" w:type="dxa"/>
          </w:tcPr>
          <w:p w14:paraId="5F7EAFE8"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0.028</w:t>
            </w:r>
          </w:p>
        </w:tc>
      </w:tr>
      <w:tr w:rsidR="00047DC7" w:rsidRPr="00616B30" w14:paraId="24F80582" w14:textId="77777777" w:rsidTr="00162D21">
        <w:tc>
          <w:tcPr>
            <w:tcW w:w="1808" w:type="dxa"/>
          </w:tcPr>
          <w:p w14:paraId="21E92800"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LEV</w:t>
            </w:r>
          </w:p>
        </w:tc>
        <w:tc>
          <w:tcPr>
            <w:tcW w:w="1720" w:type="dxa"/>
          </w:tcPr>
          <w:p w14:paraId="08B0599A"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0.00003</w:t>
            </w:r>
          </w:p>
        </w:tc>
        <w:tc>
          <w:tcPr>
            <w:tcW w:w="1710" w:type="dxa"/>
          </w:tcPr>
          <w:p w14:paraId="706A1500"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0.0004</w:t>
            </w:r>
          </w:p>
        </w:tc>
        <w:tc>
          <w:tcPr>
            <w:tcW w:w="1620" w:type="dxa"/>
          </w:tcPr>
          <w:p w14:paraId="30B499B6"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0.08</w:t>
            </w:r>
          </w:p>
        </w:tc>
        <w:tc>
          <w:tcPr>
            <w:tcW w:w="1800" w:type="dxa"/>
          </w:tcPr>
          <w:p w14:paraId="1B79A693"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0.939</w:t>
            </w:r>
          </w:p>
        </w:tc>
      </w:tr>
    </w:tbl>
    <w:p w14:paraId="59F8173B" w14:textId="77777777" w:rsidR="00047DC7" w:rsidRPr="00616B30" w:rsidRDefault="00047DC7" w:rsidP="00047DC7">
      <w:pPr>
        <w:spacing w:after="0" w:line="240" w:lineRule="auto"/>
        <w:jc w:val="both"/>
        <w:rPr>
          <w:rFonts w:ascii="Times New Roman" w:hAnsi="Times New Roman" w:cs="Times New Roman"/>
          <w:i/>
          <w:sz w:val="24"/>
          <w:szCs w:val="24"/>
          <w:lang w:val="en-GB"/>
        </w:rPr>
      </w:pPr>
      <w:r w:rsidRPr="00616B30">
        <w:rPr>
          <w:rFonts w:ascii="Times New Roman" w:hAnsi="Times New Roman" w:cs="Times New Roman"/>
          <w:i/>
          <w:sz w:val="24"/>
          <w:szCs w:val="24"/>
          <w:lang w:val="en-GB"/>
        </w:rPr>
        <w:t>R-square=0.3171, F-statistics=18.56, Prob(F-stat) =0.0017 (*) connotes significance at 5% level of significance.</w:t>
      </w:r>
    </w:p>
    <w:p w14:paraId="1DA00575" w14:textId="77777777" w:rsidR="00047DC7" w:rsidRPr="00616B30" w:rsidRDefault="00047DC7" w:rsidP="00047DC7">
      <w:pPr>
        <w:spacing w:after="0" w:line="240" w:lineRule="auto"/>
        <w:jc w:val="both"/>
        <w:rPr>
          <w:rFonts w:ascii="Times New Roman" w:hAnsi="Times New Roman" w:cs="Times New Roman"/>
          <w:i/>
          <w:sz w:val="24"/>
          <w:szCs w:val="24"/>
        </w:rPr>
      </w:pPr>
      <w:r w:rsidRPr="00616B30">
        <w:rPr>
          <w:rFonts w:ascii="Times New Roman" w:hAnsi="Times New Roman" w:cs="Times New Roman"/>
          <w:b/>
          <w:bCs/>
          <w:i/>
          <w:sz w:val="24"/>
          <w:szCs w:val="24"/>
        </w:rPr>
        <w:t>Source: Author’s Computation (2021)</w:t>
      </w:r>
      <w:r w:rsidRPr="00616B30">
        <w:rPr>
          <w:rFonts w:ascii="Times New Roman" w:hAnsi="Times New Roman" w:cs="Times New Roman"/>
          <w:i/>
          <w:sz w:val="24"/>
          <w:szCs w:val="24"/>
        </w:rPr>
        <w:t xml:space="preserve">.  </w:t>
      </w:r>
    </w:p>
    <w:p w14:paraId="1EFE16DF" w14:textId="77777777" w:rsidR="00222C0C" w:rsidRDefault="00222C0C" w:rsidP="00222C0C">
      <w:pPr>
        <w:spacing w:after="0" w:line="240" w:lineRule="auto"/>
        <w:jc w:val="both"/>
        <w:rPr>
          <w:rFonts w:ascii="Times New Roman" w:hAnsi="Times New Roman" w:cs="Times New Roman"/>
          <w:sz w:val="24"/>
          <w:szCs w:val="24"/>
        </w:rPr>
      </w:pPr>
      <w:bookmarkStart w:id="10" w:name="_Hlk74167250"/>
    </w:p>
    <w:p w14:paraId="14C039CA" w14:textId="77777777" w:rsidR="00047DC7" w:rsidRPr="00616B30" w:rsidRDefault="00047DC7" w:rsidP="00222C0C">
      <w:pPr>
        <w:spacing w:after="0" w:line="240" w:lineRule="auto"/>
        <w:jc w:val="both"/>
        <w:rPr>
          <w:rFonts w:ascii="Times New Roman" w:hAnsi="Times New Roman" w:cs="Times New Roman"/>
          <w:sz w:val="24"/>
          <w:szCs w:val="24"/>
        </w:rPr>
      </w:pPr>
      <w:r w:rsidRPr="00616B30">
        <w:rPr>
          <w:rFonts w:ascii="Times New Roman" w:hAnsi="Times New Roman" w:cs="Times New Roman"/>
          <w:sz w:val="24"/>
          <w:szCs w:val="24"/>
        </w:rPr>
        <w:lastRenderedPageBreak/>
        <w:t>Table 9 indicated that when the diversity of the operational activities and leadership skills across the deposit money banks in Nigeria are considered, corporate income tax, education tax, total asset and leverage exert a positive effect on return on asset across the sampled deposit money banks in Nigeria. However, the positive effect of total asset unlike corporate income tax, education tax and leverage is significant</w:t>
      </w:r>
      <w:r w:rsidRPr="00616B30">
        <w:rPr>
          <w:rFonts w:ascii="Times New Roman" w:hAnsi="Times New Roman" w:cs="Times New Roman"/>
          <w:sz w:val="24"/>
          <w:szCs w:val="24"/>
          <w:lang w:val="en-GB"/>
        </w:rPr>
        <w:t xml:space="preserve"> to the tune of</w:t>
      </w:r>
      <w:r w:rsidRPr="00616B30">
        <w:rPr>
          <w:rFonts w:ascii="Times New Roman" w:hAnsi="Times New Roman" w:cs="Times New Roman"/>
          <w:sz w:val="24"/>
          <w:szCs w:val="24"/>
        </w:rPr>
        <w:t xml:space="preserve"> 0.006(p=0.028 &lt; 0.05) for total assets, 0.001 </w:t>
      </w:r>
      <w:r w:rsidRPr="00616B30">
        <w:rPr>
          <w:rFonts w:ascii="Times New Roman" w:hAnsi="Times New Roman" w:cs="Times New Roman"/>
          <w:sz w:val="24"/>
          <w:szCs w:val="24"/>
          <w:lang w:val="en-GB"/>
        </w:rPr>
        <w:t>(p=0.681 &gt; 0.05) for company income tax, 0.0003</w:t>
      </w:r>
      <w:r w:rsidRPr="00616B30">
        <w:rPr>
          <w:rFonts w:ascii="Times New Roman" w:hAnsi="Times New Roman" w:cs="Times New Roman"/>
          <w:sz w:val="24"/>
          <w:szCs w:val="24"/>
        </w:rPr>
        <w:t xml:space="preserve"> </w:t>
      </w:r>
      <w:r w:rsidRPr="00616B30">
        <w:rPr>
          <w:rFonts w:ascii="Times New Roman" w:hAnsi="Times New Roman" w:cs="Times New Roman"/>
          <w:sz w:val="24"/>
          <w:szCs w:val="24"/>
          <w:lang w:val="en-GB"/>
        </w:rPr>
        <w:t xml:space="preserve">(p=0.792 &gt; 0.05) for education tax and 0.00003 (p=0.939 &gt; 0.05) for leverage. </w:t>
      </w:r>
      <w:r w:rsidRPr="00616B30">
        <w:rPr>
          <w:rFonts w:ascii="Times New Roman" w:hAnsi="Times New Roman" w:cs="Times New Roman"/>
          <w:sz w:val="24"/>
          <w:szCs w:val="24"/>
        </w:rPr>
        <w:t xml:space="preserve">The reported R-square revealed that about 32% of the systematic variation in return on asset can be explained by </w:t>
      </w:r>
      <w:r w:rsidRPr="00616B30">
        <w:rPr>
          <w:rFonts w:ascii="Times New Roman" w:hAnsi="Times New Roman" w:cs="Times New Roman"/>
          <w:bCs/>
          <w:sz w:val="24"/>
          <w:szCs w:val="24"/>
        </w:rPr>
        <w:t>all the predictor variables while the remaining 68% could be accounted for by other variables not covered by this study</w:t>
      </w:r>
      <w:r w:rsidRPr="00616B30">
        <w:rPr>
          <w:rFonts w:ascii="Times New Roman" w:hAnsi="Times New Roman" w:cs="Times New Roman"/>
          <w:sz w:val="24"/>
          <w:szCs w:val="24"/>
        </w:rPr>
        <w:t xml:space="preserve">. </w:t>
      </w:r>
      <w:r w:rsidRPr="00616B30">
        <w:rPr>
          <w:rFonts w:ascii="Times New Roman" w:hAnsi="Times New Roman" w:cs="Times New Roman"/>
          <w:bCs/>
          <w:sz w:val="24"/>
          <w:szCs w:val="24"/>
        </w:rPr>
        <w:t>The F-statistics of 18.56 along the probability value of 0.0017 revealed that the model is fit.</w:t>
      </w:r>
    </w:p>
    <w:bookmarkEnd w:id="10"/>
    <w:p w14:paraId="2D75A684" w14:textId="77777777" w:rsidR="00047DC7" w:rsidRPr="00616B30" w:rsidRDefault="00047DC7" w:rsidP="00047DC7">
      <w:pPr>
        <w:spacing w:after="0" w:line="240" w:lineRule="auto"/>
        <w:jc w:val="both"/>
        <w:rPr>
          <w:rFonts w:ascii="Times New Roman" w:hAnsi="Times New Roman" w:cs="Times New Roman"/>
          <w:i/>
          <w:sz w:val="24"/>
          <w:szCs w:val="24"/>
        </w:rPr>
      </w:pPr>
    </w:p>
    <w:p w14:paraId="1581EF45" w14:textId="77777777" w:rsidR="00047DC7" w:rsidRPr="00616B30" w:rsidRDefault="00047DC7" w:rsidP="00047DC7">
      <w:pPr>
        <w:spacing w:after="0" w:line="240" w:lineRule="auto"/>
        <w:jc w:val="both"/>
        <w:rPr>
          <w:rFonts w:ascii="Times New Roman" w:hAnsi="Times New Roman" w:cs="Times New Roman"/>
          <w:b/>
          <w:sz w:val="24"/>
          <w:szCs w:val="24"/>
          <w:lang w:val="en-GB"/>
        </w:rPr>
      </w:pPr>
      <w:r w:rsidRPr="00616B30">
        <w:rPr>
          <w:rFonts w:ascii="Times New Roman" w:hAnsi="Times New Roman" w:cs="Times New Roman"/>
          <w:b/>
          <w:sz w:val="24"/>
          <w:szCs w:val="24"/>
          <w:lang w:val="en-GB"/>
        </w:rPr>
        <w:t>Table 10: Random Effect Estimation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516"/>
        <w:gridCol w:w="1819"/>
        <w:gridCol w:w="1785"/>
        <w:gridCol w:w="1497"/>
      </w:tblGrid>
      <w:tr w:rsidR="00047DC7" w:rsidRPr="00616B30" w14:paraId="56B09A49" w14:textId="77777777" w:rsidTr="00162D21">
        <w:tc>
          <w:tcPr>
            <w:tcW w:w="1811" w:type="dxa"/>
          </w:tcPr>
          <w:p w14:paraId="34C4F153" w14:textId="77777777" w:rsidR="00047DC7" w:rsidRPr="00616B30" w:rsidRDefault="00047DC7" w:rsidP="00162D21">
            <w:pPr>
              <w:spacing w:after="0" w:line="240" w:lineRule="auto"/>
              <w:jc w:val="both"/>
              <w:rPr>
                <w:rFonts w:ascii="Times New Roman" w:hAnsi="Times New Roman" w:cs="Times New Roman"/>
                <w:b/>
                <w:sz w:val="24"/>
                <w:szCs w:val="24"/>
                <w:lang w:val="en-GB"/>
              </w:rPr>
            </w:pPr>
            <w:r w:rsidRPr="00616B30">
              <w:rPr>
                <w:rFonts w:ascii="Times New Roman" w:hAnsi="Times New Roman" w:cs="Times New Roman"/>
                <w:b/>
                <w:sz w:val="24"/>
                <w:szCs w:val="24"/>
                <w:lang w:val="en-GB"/>
              </w:rPr>
              <w:t>Variable</w:t>
            </w:r>
          </w:p>
        </w:tc>
        <w:tc>
          <w:tcPr>
            <w:tcW w:w="1516" w:type="dxa"/>
          </w:tcPr>
          <w:p w14:paraId="026ACD08" w14:textId="77777777" w:rsidR="00047DC7" w:rsidRPr="00616B30" w:rsidRDefault="00047DC7" w:rsidP="00162D21">
            <w:pPr>
              <w:spacing w:after="0" w:line="240" w:lineRule="auto"/>
              <w:jc w:val="both"/>
              <w:rPr>
                <w:rFonts w:ascii="Times New Roman" w:hAnsi="Times New Roman" w:cs="Times New Roman"/>
                <w:b/>
                <w:sz w:val="24"/>
                <w:szCs w:val="24"/>
                <w:lang w:val="en-GB"/>
              </w:rPr>
            </w:pPr>
            <w:r w:rsidRPr="00616B30">
              <w:rPr>
                <w:rFonts w:ascii="Times New Roman" w:hAnsi="Times New Roman" w:cs="Times New Roman"/>
                <w:b/>
                <w:sz w:val="24"/>
                <w:szCs w:val="24"/>
                <w:lang w:val="en-GB"/>
              </w:rPr>
              <w:t xml:space="preserve">Coefficient </w:t>
            </w:r>
          </w:p>
        </w:tc>
        <w:tc>
          <w:tcPr>
            <w:tcW w:w="1819" w:type="dxa"/>
          </w:tcPr>
          <w:p w14:paraId="56485125" w14:textId="77777777" w:rsidR="00047DC7" w:rsidRPr="00616B30" w:rsidRDefault="00047DC7" w:rsidP="00162D21">
            <w:pPr>
              <w:spacing w:after="0" w:line="240" w:lineRule="auto"/>
              <w:jc w:val="both"/>
              <w:rPr>
                <w:rFonts w:ascii="Times New Roman" w:hAnsi="Times New Roman" w:cs="Times New Roman"/>
                <w:b/>
                <w:sz w:val="24"/>
                <w:szCs w:val="24"/>
                <w:lang w:val="en-GB"/>
              </w:rPr>
            </w:pPr>
            <w:r w:rsidRPr="00616B30">
              <w:rPr>
                <w:rFonts w:ascii="Times New Roman" w:hAnsi="Times New Roman" w:cs="Times New Roman"/>
                <w:b/>
                <w:sz w:val="24"/>
                <w:szCs w:val="24"/>
                <w:lang w:val="en-GB"/>
              </w:rPr>
              <w:t>Std. Error</w:t>
            </w:r>
          </w:p>
        </w:tc>
        <w:tc>
          <w:tcPr>
            <w:tcW w:w="1785" w:type="dxa"/>
          </w:tcPr>
          <w:p w14:paraId="2F5DDCD9" w14:textId="77777777" w:rsidR="00047DC7" w:rsidRPr="00616B30" w:rsidRDefault="00047DC7" w:rsidP="00162D21">
            <w:pPr>
              <w:spacing w:after="0" w:line="240" w:lineRule="auto"/>
              <w:jc w:val="both"/>
              <w:rPr>
                <w:rFonts w:ascii="Times New Roman" w:hAnsi="Times New Roman" w:cs="Times New Roman"/>
                <w:b/>
                <w:sz w:val="24"/>
                <w:szCs w:val="24"/>
                <w:lang w:val="en-GB"/>
              </w:rPr>
            </w:pPr>
            <w:r w:rsidRPr="00616B30">
              <w:rPr>
                <w:rFonts w:ascii="Times New Roman" w:hAnsi="Times New Roman" w:cs="Times New Roman"/>
                <w:b/>
                <w:sz w:val="24"/>
                <w:szCs w:val="24"/>
                <w:lang w:val="en-GB"/>
              </w:rPr>
              <w:t>Z-Test Values</w:t>
            </w:r>
          </w:p>
        </w:tc>
        <w:tc>
          <w:tcPr>
            <w:tcW w:w="1497" w:type="dxa"/>
          </w:tcPr>
          <w:p w14:paraId="3EEE4A99" w14:textId="77777777" w:rsidR="00047DC7" w:rsidRPr="00616B30" w:rsidRDefault="00047DC7" w:rsidP="00162D21">
            <w:pPr>
              <w:spacing w:after="0" w:line="240" w:lineRule="auto"/>
              <w:jc w:val="both"/>
              <w:rPr>
                <w:rFonts w:ascii="Times New Roman" w:hAnsi="Times New Roman" w:cs="Times New Roman"/>
                <w:b/>
                <w:sz w:val="24"/>
                <w:szCs w:val="24"/>
                <w:lang w:val="en-GB"/>
              </w:rPr>
            </w:pPr>
            <w:r w:rsidRPr="00616B30">
              <w:rPr>
                <w:rFonts w:ascii="Times New Roman" w:hAnsi="Times New Roman" w:cs="Times New Roman"/>
                <w:b/>
                <w:sz w:val="24"/>
                <w:szCs w:val="24"/>
                <w:lang w:val="en-GB"/>
              </w:rPr>
              <w:t>Probability</w:t>
            </w:r>
          </w:p>
        </w:tc>
      </w:tr>
      <w:tr w:rsidR="00047DC7" w:rsidRPr="00616B30" w14:paraId="2377B498" w14:textId="77777777" w:rsidTr="00162D21">
        <w:trPr>
          <w:trHeight w:val="215"/>
        </w:trPr>
        <w:tc>
          <w:tcPr>
            <w:tcW w:w="1811" w:type="dxa"/>
          </w:tcPr>
          <w:p w14:paraId="501BC008"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C</w:t>
            </w:r>
          </w:p>
        </w:tc>
        <w:tc>
          <w:tcPr>
            <w:tcW w:w="1516" w:type="dxa"/>
          </w:tcPr>
          <w:p w14:paraId="53A2C0C2"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0.038</w:t>
            </w:r>
          </w:p>
        </w:tc>
        <w:tc>
          <w:tcPr>
            <w:tcW w:w="1819" w:type="dxa"/>
          </w:tcPr>
          <w:p w14:paraId="25C9A1C1"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0.019</w:t>
            </w:r>
          </w:p>
        </w:tc>
        <w:tc>
          <w:tcPr>
            <w:tcW w:w="1785" w:type="dxa"/>
          </w:tcPr>
          <w:p w14:paraId="434F2355"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2.28</w:t>
            </w:r>
          </w:p>
        </w:tc>
        <w:tc>
          <w:tcPr>
            <w:tcW w:w="1497" w:type="dxa"/>
          </w:tcPr>
          <w:p w14:paraId="4E0B52E3"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0.037</w:t>
            </w:r>
          </w:p>
        </w:tc>
      </w:tr>
      <w:tr w:rsidR="00047DC7" w:rsidRPr="00616B30" w14:paraId="4D12FF94" w14:textId="77777777" w:rsidTr="00162D21">
        <w:trPr>
          <w:trHeight w:val="287"/>
        </w:trPr>
        <w:tc>
          <w:tcPr>
            <w:tcW w:w="1811" w:type="dxa"/>
          </w:tcPr>
          <w:p w14:paraId="4257F4CC"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LCIT</w:t>
            </w:r>
          </w:p>
        </w:tc>
        <w:tc>
          <w:tcPr>
            <w:tcW w:w="1516" w:type="dxa"/>
          </w:tcPr>
          <w:p w14:paraId="43571E2F"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0.001</w:t>
            </w:r>
          </w:p>
        </w:tc>
        <w:tc>
          <w:tcPr>
            <w:tcW w:w="1819" w:type="dxa"/>
          </w:tcPr>
          <w:p w14:paraId="002DD662"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0.002</w:t>
            </w:r>
          </w:p>
        </w:tc>
        <w:tc>
          <w:tcPr>
            <w:tcW w:w="1785" w:type="dxa"/>
          </w:tcPr>
          <w:p w14:paraId="798610E4"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0.50</w:t>
            </w:r>
          </w:p>
        </w:tc>
        <w:tc>
          <w:tcPr>
            <w:tcW w:w="1497" w:type="dxa"/>
          </w:tcPr>
          <w:p w14:paraId="2742E9E0"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0.617</w:t>
            </w:r>
          </w:p>
        </w:tc>
      </w:tr>
      <w:tr w:rsidR="00047DC7" w:rsidRPr="00616B30" w14:paraId="2603656C" w14:textId="77777777" w:rsidTr="00162D21">
        <w:tc>
          <w:tcPr>
            <w:tcW w:w="1811" w:type="dxa"/>
          </w:tcPr>
          <w:p w14:paraId="6CE3BC5C"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LEDT</w:t>
            </w:r>
          </w:p>
        </w:tc>
        <w:tc>
          <w:tcPr>
            <w:tcW w:w="1516" w:type="dxa"/>
          </w:tcPr>
          <w:p w14:paraId="77BE0F54"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0.0005</w:t>
            </w:r>
          </w:p>
        </w:tc>
        <w:tc>
          <w:tcPr>
            <w:tcW w:w="1819" w:type="dxa"/>
          </w:tcPr>
          <w:p w14:paraId="515EF7BC"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0.001</w:t>
            </w:r>
          </w:p>
        </w:tc>
        <w:tc>
          <w:tcPr>
            <w:tcW w:w="1785" w:type="dxa"/>
          </w:tcPr>
          <w:p w14:paraId="4352C8A1"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0.42</w:t>
            </w:r>
          </w:p>
        </w:tc>
        <w:tc>
          <w:tcPr>
            <w:tcW w:w="1497" w:type="dxa"/>
          </w:tcPr>
          <w:p w14:paraId="59E7A074"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0.317</w:t>
            </w:r>
          </w:p>
        </w:tc>
      </w:tr>
      <w:tr w:rsidR="00047DC7" w:rsidRPr="00616B30" w14:paraId="7013414F" w14:textId="77777777" w:rsidTr="00162D21">
        <w:tc>
          <w:tcPr>
            <w:tcW w:w="1811" w:type="dxa"/>
          </w:tcPr>
          <w:p w14:paraId="6B56AD8F"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LTOA</w:t>
            </w:r>
          </w:p>
        </w:tc>
        <w:tc>
          <w:tcPr>
            <w:tcW w:w="1516" w:type="dxa"/>
          </w:tcPr>
          <w:p w14:paraId="774D322B"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0.004</w:t>
            </w:r>
          </w:p>
        </w:tc>
        <w:tc>
          <w:tcPr>
            <w:tcW w:w="1819" w:type="dxa"/>
          </w:tcPr>
          <w:p w14:paraId="678A9920"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0.0012</w:t>
            </w:r>
          </w:p>
        </w:tc>
        <w:tc>
          <w:tcPr>
            <w:tcW w:w="1785" w:type="dxa"/>
          </w:tcPr>
          <w:p w14:paraId="4B21440E"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1.02</w:t>
            </w:r>
          </w:p>
        </w:tc>
        <w:tc>
          <w:tcPr>
            <w:tcW w:w="1497" w:type="dxa"/>
          </w:tcPr>
          <w:p w14:paraId="563CA859"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0.009</w:t>
            </w:r>
          </w:p>
        </w:tc>
      </w:tr>
      <w:tr w:rsidR="00047DC7" w:rsidRPr="00616B30" w14:paraId="2219B742" w14:textId="77777777" w:rsidTr="00162D21">
        <w:tc>
          <w:tcPr>
            <w:tcW w:w="1811" w:type="dxa"/>
          </w:tcPr>
          <w:p w14:paraId="2DBD71E1"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LEV</w:t>
            </w:r>
          </w:p>
        </w:tc>
        <w:tc>
          <w:tcPr>
            <w:tcW w:w="1516" w:type="dxa"/>
          </w:tcPr>
          <w:p w14:paraId="57C69A15"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0.00001</w:t>
            </w:r>
          </w:p>
        </w:tc>
        <w:tc>
          <w:tcPr>
            <w:tcW w:w="1819" w:type="dxa"/>
          </w:tcPr>
          <w:p w14:paraId="7911ED32"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0.0004</w:t>
            </w:r>
          </w:p>
        </w:tc>
        <w:tc>
          <w:tcPr>
            <w:tcW w:w="1785" w:type="dxa"/>
          </w:tcPr>
          <w:p w14:paraId="3FC581A3"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0.03</w:t>
            </w:r>
          </w:p>
        </w:tc>
        <w:tc>
          <w:tcPr>
            <w:tcW w:w="1497" w:type="dxa"/>
          </w:tcPr>
          <w:p w14:paraId="170B2867" w14:textId="77777777" w:rsidR="00047DC7" w:rsidRPr="00616B30" w:rsidRDefault="00047DC7" w:rsidP="00162D21">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rPr>
              <w:t xml:space="preserve">0.975 </w:t>
            </w:r>
          </w:p>
        </w:tc>
      </w:tr>
    </w:tbl>
    <w:p w14:paraId="4F982F86" w14:textId="77777777" w:rsidR="00047DC7" w:rsidRPr="00616B30" w:rsidRDefault="00047DC7" w:rsidP="00047DC7">
      <w:pPr>
        <w:spacing w:after="0" w:line="240" w:lineRule="auto"/>
        <w:jc w:val="both"/>
        <w:rPr>
          <w:rFonts w:ascii="Times New Roman" w:hAnsi="Times New Roman" w:cs="Times New Roman"/>
          <w:sz w:val="24"/>
          <w:szCs w:val="24"/>
          <w:lang w:val="en-GB"/>
        </w:rPr>
      </w:pPr>
      <w:r w:rsidRPr="00616B30">
        <w:rPr>
          <w:rFonts w:ascii="Times New Roman" w:hAnsi="Times New Roman" w:cs="Times New Roman"/>
          <w:sz w:val="24"/>
          <w:szCs w:val="24"/>
          <w:lang w:val="en-GB"/>
        </w:rPr>
        <w:t>R-square=0.4197, Wald chi2(5) =38.39, Prob &gt; chi2 =0.0170</w:t>
      </w:r>
    </w:p>
    <w:p w14:paraId="1C640BA3" w14:textId="77777777" w:rsidR="00047DC7" w:rsidRPr="00616B30" w:rsidRDefault="00047DC7" w:rsidP="00047DC7">
      <w:pPr>
        <w:spacing w:after="0" w:line="240" w:lineRule="auto"/>
        <w:jc w:val="both"/>
        <w:rPr>
          <w:rFonts w:ascii="Times New Roman" w:hAnsi="Times New Roman" w:cs="Times New Roman"/>
          <w:i/>
          <w:sz w:val="24"/>
          <w:szCs w:val="24"/>
        </w:rPr>
      </w:pPr>
      <w:r w:rsidRPr="00616B30">
        <w:rPr>
          <w:rFonts w:ascii="Times New Roman" w:hAnsi="Times New Roman" w:cs="Times New Roman"/>
          <w:b/>
          <w:bCs/>
          <w:i/>
          <w:sz w:val="24"/>
          <w:szCs w:val="24"/>
        </w:rPr>
        <w:t>Source: Author’s Computation (2021)</w:t>
      </w:r>
      <w:r w:rsidRPr="00616B30">
        <w:rPr>
          <w:rFonts w:ascii="Times New Roman" w:hAnsi="Times New Roman" w:cs="Times New Roman"/>
          <w:i/>
          <w:sz w:val="24"/>
          <w:szCs w:val="24"/>
        </w:rPr>
        <w:t xml:space="preserve">.   </w:t>
      </w:r>
    </w:p>
    <w:p w14:paraId="451F2B87" w14:textId="77777777" w:rsidR="00222C0C" w:rsidRDefault="00222C0C" w:rsidP="00222C0C">
      <w:pPr>
        <w:spacing w:after="0" w:line="240" w:lineRule="auto"/>
        <w:jc w:val="both"/>
        <w:rPr>
          <w:rFonts w:ascii="Times New Roman" w:eastAsia="Times New Roman" w:hAnsi="Times New Roman" w:cs="Times New Roman"/>
          <w:color w:val="000000"/>
          <w:sz w:val="24"/>
          <w:szCs w:val="24"/>
        </w:rPr>
      </w:pPr>
      <w:bookmarkStart w:id="11" w:name="_Hlk74168017"/>
    </w:p>
    <w:p w14:paraId="57D5C68A" w14:textId="77777777" w:rsidR="00047DC7" w:rsidRDefault="00047DC7" w:rsidP="00222C0C">
      <w:pPr>
        <w:spacing w:after="0" w:line="240" w:lineRule="auto"/>
        <w:jc w:val="both"/>
        <w:rPr>
          <w:rFonts w:ascii="Times New Roman" w:hAnsi="Times New Roman" w:cs="Times New Roman"/>
          <w:bCs/>
          <w:sz w:val="24"/>
          <w:szCs w:val="24"/>
        </w:rPr>
      </w:pPr>
      <w:r w:rsidRPr="00616B30">
        <w:rPr>
          <w:rFonts w:ascii="Times New Roman" w:eastAsia="Times New Roman" w:hAnsi="Times New Roman" w:cs="Times New Roman"/>
          <w:color w:val="000000"/>
          <w:sz w:val="24"/>
          <w:szCs w:val="24"/>
        </w:rPr>
        <w:t>Report from table 10 revealed that</w:t>
      </w:r>
      <w:r w:rsidRPr="00616B30">
        <w:rPr>
          <w:rFonts w:ascii="Times New Roman" w:hAnsi="Times New Roman" w:cs="Times New Roman"/>
          <w:sz w:val="24"/>
          <w:szCs w:val="24"/>
        </w:rPr>
        <w:t xml:space="preserve"> </w:t>
      </w:r>
      <w:bookmarkStart w:id="12" w:name="_Hlk74169815"/>
      <w:r w:rsidRPr="00616B30">
        <w:rPr>
          <w:rFonts w:ascii="Times New Roman" w:hAnsi="Times New Roman" w:cs="Times New Roman"/>
          <w:sz w:val="24"/>
          <w:szCs w:val="24"/>
        </w:rPr>
        <w:t xml:space="preserve">corporate income tax, education tax and leverage have a positive but insignificant effect on return on asset to the tune of 0.001(p=0.617 &gt; 0.05), 0.0005 (p=0.317 &gt; 0.05) and 0.00001 (p=0.975 &lt; 0.05) respectively. Also, total asset exerts a positive significant effect on return on asset across the sampled deposit money banks in Nigeria with the correlation coefficient and probability values of 0.004 and 0.009 respectively. </w:t>
      </w:r>
      <w:bookmarkEnd w:id="12"/>
      <w:r w:rsidRPr="00616B30">
        <w:rPr>
          <w:rFonts w:ascii="Times New Roman" w:hAnsi="Times New Roman" w:cs="Times New Roman"/>
          <w:sz w:val="24"/>
          <w:szCs w:val="24"/>
        </w:rPr>
        <w:t xml:space="preserve">The reported R-square revealed that about 42% of the systematic variation in return on asset can be jointly explained by </w:t>
      </w:r>
      <w:r w:rsidRPr="00616B30">
        <w:rPr>
          <w:rFonts w:ascii="Times New Roman" w:hAnsi="Times New Roman" w:cs="Times New Roman"/>
          <w:bCs/>
          <w:sz w:val="24"/>
          <w:szCs w:val="24"/>
        </w:rPr>
        <w:t>all the explanatory variables while the remaining 58% could be accounted for by other variables not covered by this study</w:t>
      </w:r>
      <w:r w:rsidRPr="00616B30">
        <w:rPr>
          <w:rFonts w:ascii="Times New Roman" w:hAnsi="Times New Roman" w:cs="Times New Roman"/>
          <w:sz w:val="24"/>
          <w:szCs w:val="24"/>
        </w:rPr>
        <w:t xml:space="preserve">. </w:t>
      </w:r>
      <w:r w:rsidRPr="00616B30">
        <w:rPr>
          <w:rFonts w:ascii="Times New Roman" w:hAnsi="Times New Roman" w:cs="Times New Roman"/>
          <w:bCs/>
          <w:sz w:val="24"/>
          <w:szCs w:val="24"/>
        </w:rPr>
        <w:t>The Wald Chi of 38.39 along the probability value of 0.0170 revealed that the model is not fit.</w:t>
      </w:r>
    </w:p>
    <w:p w14:paraId="3F2E7692" w14:textId="77777777" w:rsidR="001067C1" w:rsidRDefault="001067C1" w:rsidP="00222C0C">
      <w:pPr>
        <w:spacing w:after="0" w:line="240" w:lineRule="auto"/>
        <w:jc w:val="both"/>
        <w:rPr>
          <w:rFonts w:ascii="Times New Roman" w:hAnsi="Times New Roman" w:cs="Times New Roman"/>
          <w:bCs/>
          <w:sz w:val="24"/>
          <w:szCs w:val="24"/>
        </w:rPr>
      </w:pPr>
    </w:p>
    <w:p w14:paraId="7487A217" w14:textId="77777777" w:rsidR="001067C1" w:rsidRDefault="001067C1" w:rsidP="00222C0C">
      <w:pPr>
        <w:spacing w:after="0" w:line="240" w:lineRule="auto"/>
        <w:jc w:val="both"/>
        <w:rPr>
          <w:rFonts w:ascii="Times New Roman" w:hAnsi="Times New Roman" w:cs="Times New Roman"/>
          <w:bCs/>
          <w:sz w:val="24"/>
          <w:szCs w:val="24"/>
        </w:rPr>
      </w:pPr>
    </w:p>
    <w:p w14:paraId="12625182" w14:textId="77777777" w:rsidR="001067C1" w:rsidRDefault="001067C1" w:rsidP="00222C0C">
      <w:pPr>
        <w:spacing w:after="0" w:line="240" w:lineRule="auto"/>
        <w:jc w:val="both"/>
        <w:rPr>
          <w:rFonts w:ascii="Times New Roman" w:hAnsi="Times New Roman" w:cs="Times New Roman"/>
          <w:bCs/>
          <w:sz w:val="24"/>
          <w:szCs w:val="24"/>
        </w:rPr>
      </w:pPr>
    </w:p>
    <w:p w14:paraId="60DD9329" w14:textId="77777777" w:rsidR="001067C1" w:rsidRPr="00616B30" w:rsidRDefault="001067C1" w:rsidP="00222C0C">
      <w:pPr>
        <w:spacing w:after="0" w:line="240" w:lineRule="auto"/>
        <w:jc w:val="both"/>
        <w:rPr>
          <w:rFonts w:ascii="Times New Roman" w:hAnsi="Times New Roman" w:cs="Times New Roman"/>
          <w:b/>
          <w:i/>
          <w:sz w:val="24"/>
          <w:szCs w:val="24"/>
          <w:lang w:val="en-GB"/>
        </w:rPr>
      </w:pPr>
    </w:p>
    <w:bookmarkEnd w:id="11"/>
    <w:p w14:paraId="2F6368CF" w14:textId="77777777" w:rsidR="00047DC7" w:rsidRPr="00616B30" w:rsidRDefault="00047DC7" w:rsidP="00047DC7">
      <w:pPr>
        <w:spacing w:after="0" w:line="240" w:lineRule="auto"/>
        <w:jc w:val="both"/>
        <w:rPr>
          <w:rFonts w:ascii="Times New Roman" w:eastAsia="Times New Roman" w:hAnsi="Times New Roman" w:cs="Times New Roman"/>
          <w:b/>
          <w:sz w:val="24"/>
          <w:szCs w:val="24"/>
        </w:rPr>
      </w:pPr>
    </w:p>
    <w:p w14:paraId="13B889AB" w14:textId="77777777" w:rsidR="00047DC7" w:rsidRPr="00616B30" w:rsidRDefault="00047DC7" w:rsidP="00047DC7">
      <w:pPr>
        <w:spacing w:after="0" w:line="240" w:lineRule="auto"/>
        <w:jc w:val="both"/>
        <w:rPr>
          <w:rFonts w:ascii="Times New Roman" w:eastAsia="Times New Roman" w:hAnsi="Times New Roman" w:cs="Times New Roman"/>
          <w:b/>
          <w:sz w:val="24"/>
          <w:szCs w:val="24"/>
        </w:rPr>
      </w:pPr>
      <w:r w:rsidRPr="00616B30">
        <w:rPr>
          <w:rFonts w:ascii="Times New Roman" w:eastAsia="Times New Roman" w:hAnsi="Times New Roman" w:cs="Times New Roman"/>
          <w:b/>
          <w:sz w:val="24"/>
          <w:szCs w:val="24"/>
        </w:rPr>
        <w:t xml:space="preserve">Table 11: Hausman Test </w:t>
      </w:r>
    </w:p>
    <w:tbl>
      <w:tblPr>
        <w:tblStyle w:val="TableGrid"/>
        <w:tblW w:w="0" w:type="auto"/>
        <w:tblLook w:val="04A0" w:firstRow="1" w:lastRow="0" w:firstColumn="1" w:lastColumn="0" w:noHBand="0" w:noVBand="1"/>
      </w:tblPr>
      <w:tblGrid>
        <w:gridCol w:w="4355"/>
        <w:gridCol w:w="2394"/>
        <w:gridCol w:w="2394"/>
      </w:tblGrid>
      <w:tr w:rsidR="00047DC7" w:rsidRPr="00616B30" w14:paraId="353FEB37" w14:textId="77777777" w:rsidTr="00162D21">
        <w:tc>
          <w:tcPr>
            <w:tcW w:w="4355" w:type="dxa"/>
            <w:tcBorders>
              <w:top w:val="single" w:sz="4" w:space="0" w:color="auto"/>
              <w:left w:val="single" w:sz="4" w:space="0" w:color="auto"/>
              <w:bottom w:val="single" w:sz="4" w:space="0" w:color="auto"/>
              <w:right w:val="single" w:sz="4" w:space="0" w:color="auto"/>
            </w:tcBorders>
          </w:tcPr>
          <w:p w14:paraId="29862F01" w14:textId="77777777" w:rsidR="00047DC7" w:rsidRPr="00616B30" w:rsidRDefault="00047DC7" w:rsidP="00162D21">
            <w:pPr>
              <w:jc w:val="both"/>
              <w:rPr>
                <w:rFonts w:ascii="Times New Roman" w:hAnsi="Times New Roman"/>
                <w:bCs/>
                <w:color w:val="000000"/>
                <w:sz w:val="24"/>
                <w:szCs w:val="24"/>
              </w:rPr>
            </w:pPr>
          </w:p>
        </w:tc>
        <w:tc>
          <w:tcPr>
            <w:tcW w:w="2394" w:type="dxa"/>
            <w:tcBorders>
              <w:top w:val="single" w:sz="4" w:space="0" w:color="auto"/>
              <w:left w:val="single" w:sz="4" w:space="0" w:color="auto"/>
              <w:bottom w:val="single" w:sz="4" w:space="0" w:color="auto"/>
              <w:right w:val="single" w:sz="4" w:space="0" w:color="auto"/>
            </w:tcBorders>
            <w:hideMark/>
          </w:tcPr>
          <w:p w14:paraId="1BC5F097" w14:textId="77777777" w:rsidR="00047DC7" w:rsidRPr="00616B30" w:rsidRDefault="00047DC7" w:rsidP="00162D21">
            <w:pPr>
              <w:jc w:val="both"/>
              <w:rPr>
                <w:rFonts w:ascii="Times New Roman" w:hAnsi="Times New Roman"/>
                <w:bCs/>
                <w:color w:val="000000"/>
                <w:sz w:val="24"/>
                <w:szCs w:val="24"/>
              </w:rPr>
            </w:pPr>
            <w:r w:rsidRPr="00616B30">
              <w:rPr>
                <w:rFonts w:ascii="Times New Roman" w:hAnsi="Times New Roman"/>
                <w:bCs/>
                <w:color w:val="000000"/>
                <w:sz w:val="24"/>
                <w:szCs w:val="24"/>
              </w:rPr>
              <w:t>Chi-square stat</w:t>
            </w:r>
          </w:p>
        </w:tc>
        <w:tc>
          <w:tcPr>
            <w:tcW w:w="2394" w:type="dxa"/>
            <w:tcBorders>
              <w:top w:val="single" w:sz="4" w:space="0" w:color="auto"/>
              <w:left w:val="single" w:sz="4" w:space="0" w:color="auto"/>
              <w:bottom w:val="single" w:sz="4" w:space="0" w:color="auto"/>
              <w:right w:val="single" w:sz="4" w:space="0" w:color="auto"/>
            </w:tcBorders>
            <w:hideMark/>
          </w:tcPr>
          <w:p w14:paraId="13AB7F50" w14:textId="77777777" w:rsidR="00047DC7" w:rsidRPr="00616B30" w:rsidRDefault="00047DC7" w:rsidP="00162D21">
            <w:pPr>
              <w:jc w:val="both"/>
              <w:rPr>
                <w:rFonts w:ascii="Times New Roman" w:hAnsi="Times New Roman"/>
                <w:bCs/>
                <w:color w:val="000000"/>
                <w:sz w:val="24"/>
                <w:szCs w:val="24"/>
              </w:rPr>
            </w:pPr>
            <w:r w:rsidRPr="00616B30">
              <w:rPr>
                <w:rFonts w:ascii="Times New Roman" w:hAnsi="Times New Roman"/>
                <w:bCs/>
                <w:color w:val="000000"/>
                <w:sz w:val="24"/>
                <w:szCs w:val="24"/>
              </w:rPr>
              <w:t>Probability</w:t>
            </w:r>
          </w:p>
        </w:tc>
      </w:tr>
      <w:tr w:rsidR="00047DC7" w:rsidRPr="00616B30" w14:paraId="1C5940D6" w14:textId="77777777" w:rsidTr="00162D21">
        <w:tc>
          <w:tcPr>
            <w:tcW w:w="4355" w:type="dxa"/>
            <w:tcBorders>
              <w:top w:val="single" w:sz="4" w:space="0" w:color="auto"/>
              <w:left w:val="single" w:sz="4" w:space="0" w:color="auto"/>
              <w:bottom w:val="single" w:sz="4" w:space="0" w:color="auto"/>
              <w:right w:val="single" w:sz="4" w:space="0" w:color="auto"/>
            </w:tcBorders>
            <w:hideMark/>
          </w:tcPr>
          <w:p w14:paraId="702F7DEF" w14:textId="77777777" w:rsidR="00047DC7" w:rsidRPr="00616B30" w:rsidRDefault="00047DC7" w:rsidP="00162D21">
            <w:pPr>
              <w:jc w:val="both"/>
              <w:rPr>
                <w:rFonts w:ascii="Times New Roman" w:hAnsi="Times New Roman"/>
                <w:bCs/>
                <w:color w:val="000000"/>
                <w:sz w:val="24"/>
                <w:szCs w:val="24"/>
              </w:rPr>
            </w:pPr>
            <w:r w:rsidRPr="00616B30">
              <w:rPr>
                <w:rFonts w:ascii="Times New Roman" w:hAnsi="Times New Roman"/>
                <w:bCs/>
                <w:color w:val="000000"/>
                <w:sz w:val="24"/>
                <w:szCs w:val="24"/>
              </w:rPr>
              <w:t>Difference</w:t>
            </w:r>
            <w:r w:rsidR="001067C1">
              <w:rPr>
                <w:rFonts w:ascii="Times New Roman" w:hAnsi="Times New Roman"/>
                <w:bCs/>
                <w:color w:val="000000"/>
                <w:sz w:val="24"/>
                <w:szCs w:val="24"/>
              </w:rPr>
              <w:t>s</w:t>
            </w:r>
            <w:r w:rsidRPr="00616B30">
              <w:rPr>
                <w:rFonts w:ascii="Times New Roman" w:hAnsi="Times New Roman"/>
                <w:bCs/>
                <w:color w:val="000000"/>
                <w:sz w:val="24"/>
                <w:szCs w:val="24"/>
              </w:rPr>
              <w:t xml:space="preserve"> in coefficient not systematic</w:t>
            </w:r>
          </w:p>
        </w:tc>
        <w:tc>
          <w:tcPr>
            <w:tcW w:w="2394" w:type="dxa"/>
            <w:tcBorders>
              <w:top w:val="single" w:sz="4" w:space="0" w:color="auto"/>
              <w:left w:val="single" w:sz="4" w:space="0" w:color="auto"/>
              <w:bottom w:val="single" w:sz="4" w:space="0" w:color="auto"/>
              <w:right w:val="single" w:sz="4" w:space="0" w:color="auto"/>
            </w:tcBorders>
          </w:tcPr>
          <w:p w14:paraId="68FF3BAC" w14:textId="77777777" w:rsidR="00047DC7" w:rsidRPr="00616B30" w:rsidRDefault="00047DC7" w:rsidP="00162D21">
            <w:pPr>
              <w:tabs>
                <w:tab w:val="left" w:pos="975"/>
              </w:tabs>
              <w:jc w:val="both"/>
              <w:rPr>
                <w:rFonts w:ascii="Times New Roman" w:hAnsi="Times New Roman"/>
                <w:bCs/>
                <w:color w:val="000000"/>
                <w:sz w:val="24"/>
                <w:szCs w:val="24"/>
              </w:rPr>
            </w:pPr>
            <w:r w:rsidRPr="00616B30">
              <w:rPr>
                <w:rFonts w:ascii="Times New Roman" w:hAnsi="Times New Roman"/>
                <w:bCs/>
                <w:color w:val="000000"/>
                <w:sz w:val="24"/>
                <w:szCs w:val="24"/>
              </w:rPr>
              <w:t>1.15</w:t>
            </w:r>
          </w:p>
        </w:tc>
        <w:tc>
          <w:tcPr>
            <w:tcW w:w="2394" w:type="dxa"/>
            <w:tcBorders>
              <w:top w:val="single" w:sz="4" w:space="0" w:color="auto"/>
              <w:left w:val="single" w:sz="4" w:space="0" w:color="auto"/>
              <w:bottom w:val="single" w:sz="4" w:space="0" w:color="auto"/>
              <w:right w:val="single" w:sz="4" w:space="0" w:color="auto"/>
            </w:tcBorders>
          </w:tcPr>
          <w:p w14:paraId="22A12D72" w14:textId="77777777" w:rsidR="00047DC7" w:rsidRPr="00616B30" w:rsidRDefault="00047DC7" w:rsidP="00162D21">
            <w:pPr>
              <w:jc w:val="both"/>
              <w:rPr>
                <w:rFonts w:ascii="Times New Roman" w:hAnsi="Times New Roman"/>
                <w:bCs/>
                <w:color w:val="000000"/>
                <w:sz w:val="24"/>
                <w:szCs w:val="24"/>
              </w:rPr>
            </w:pPr>
            <w:r w:rsidRPr="00616B30">
              <w:rPr>
                <w:rFonts w:ascii="Times New Roman" w:hAnsi="Times New Roman"/>
                <w:bCs/>
                <w:color w:val="000000"/>
                <w:sz w:val="24"/>
                <w:szCs w:val="24"/>
              </w:rPr>
              <w:t>0.7657</w:t>
            </w:r>
          </w:p>
        </w:tc>
      </w:tr>
    </w:tbl>
    <w:p w14:paraId="27192417" w14:textId="77777777" w:rsidR="00047DC7" w:rsidRPr="00616B30" w:rsidRDefault="00047DC7" w:rsidP="00047DC7">
      <w:pPr>
        <w:spacing w:after="0" w:line="240" w:lineRule="auto"/>
        <w:jc w:val="both"/>
        <w:rPr>
          <w:rFonts w:ascii="Times New Roman" w:hAnsi="Times New Roman" w:cs="Times New Roman"/>
          <w:b/>
          <w:bCs/>
          <w:i/>
          <w:sz w:val="24"/>
          <w:szCs w:val="24"/>
          <w:lang w:val="en-GB"/>
        </w:rPr>
      </w:pPr>
      <w:r w:rsidRPr="00616B30">
        <w:rPr>
          <w:rFonts w:ascii="Times New Roman" w:eastAsia="Times New Roman" w:hAnsi="Times New Roman" w:cs="Times New Roman"/>
          <w:b/>
          <w:i/>
          <w:sz w:val="24"/>
          <w:szCs w:val="24"/>
        </w:rPr>
        <w:t>Source:</w:t>
      </w:r>
      <w:r w:rsidRPr="00616B30">
        <w:rPr>
          <w:rFonts w:ascii="Times New Roman" w:eastAsia="Times New Roman" w:hAnsi="Times New Roman" w:cs="Times New Roman"/>
          <w:b/>
          <w:bCs/>
          <w:i/>
          <w:sz w:val="24"/>
          <w:szCs w:val="24"/>
        </w:rPr>
        <w:t xml:space="preserve"> </w:t>
      </w:r>
      <w:r w:rsidRPr="00616B30">
        <w:rPr>
          <w:rFonts w:ascii="Times New Roman" w:hAnsi="Times New Roman" w:cs="Times New Roman"/>
          <w:b/>
          <w:bCs/>
          <w:i/>
          <w:sz w:val="24"/>
          <w:szCs w:val="24"/>
          <w:lang w:val="en-GB"/>
        </w:rPr>
        <w:t>Data Analysis (2021)</w:t>
      </w:r>
    </w:p>
    <w:p w14:paraId="0A8A51BD" w14:textId="77777777" w:rsidR="00222C0C" w:rsidRDefault="00222C0C" w:rsidP="00222C0C">
      <w:pPr>
        <w:spacing w:after="0" w:line="240" w:lineRule="auto"/>
        <w:jc w:val="both"/>
        <w:rPr>
          <w:rFonts w:ascii="Times New Roman" w:eastAsia="Times New Roman" w:hAnsi="Times New Roman" w:cs="Times New Roman"/>
          <w:sz w:val="24"/>
          <w:szCs w:val="24"/>
        </w:rPr>
      </w:pPr>
      <w:bookmarkStart w:id="13" w:name="_Hlk74168147"/>
    </w:p>
    <w:p w14:paraId="776E68CB" w14:textId="77777777" w:rsidR="00047DC7" w:rsidRPr="00616B30" w:rsidRDefault="00047DC7" w:rsidP="00222C0C">
      <w:pPr>
        <w:spacing w:after="0" w:line="240" w:lineRule="auto"/>
        <w:jc w:val="both"/>
        <w:rPr>
          <w:rFonts w:ascii="Times New Roman" w:eastAsia="Times New Roman" w:hAnsi="Times New Roman" w:cs="Times New Roman"/>
          <w:b/>
          <w:sz w:val="24"/>
          <w:szCs w:val="24"/>
        </w:rPr>
      </w:pPr>
      <w:r w:rsidRPr="00616B30">
        <w:rPr>
          <w:rFonts w:ascii="Times New Roman" w:eastAsia="Times New Roman" w:hAnsi="Times New Roman" w:cs="Times New Roman"/>
          <w:sz w:val="24"/>
          <w:szCs w:val="24"/>
        </w:rPr>
        <w:t xml:space="preserve">Table 11 reported chi-square statistic of 1.15 and probability value of </w:t>
      </w:r>
      <w:r w:rsidRPr="00616B30">
        <w:rPr>
          <w:rFonts w:ascii="Times New Roman" w:hAnsi="Times New Roman" w:cs="Times New Roman"/>
          <w:color w:val="000000"/>
          <w:sz w:val="24"/>
          <w:szCs w:val="24"/>
        </w:rPr>
        <w:t xml:space="preserve">0.7657. </w:t>
      </w:r>
      <w:r w:rsidRPr="00616B30">
        <w:rPr>
          <w:rFonts w:ascii="Times New Roman" w:eastAsia="Times New Roman" w:hAnsi="Times New Roman" w:cs="Times New Roman"/>
          <w:sz w:val="24"/>
          <w:szCs w:val="24"/>
        </w:rPr>
        <w:t xml:space="preserve">The result revealed that there is no enough evidence to reject the null hypothesis that differences in coefficients of fixed effect estimation and random effect estimation </w:t>
      </w:r>
      <w:r w:rsidR="001067C1">
        <w:rPr>
          <w:rFonts w:ascii="Times New Roman" w:eastAsia="Times New Roman" w:hAnsi="Times New Roman" w:cs="Times New Roman"/>
          <w:sz w:val="24"/>
          <w:szCs w:val="24"/>
        </w:rPr>
        <w:t>are</w:t>
      </w:r>
      <w:r w:rsidRPr="00616B30">
        <w:rPr>
          <w:rFonts w:ascii="Times New Roman" w:eastAsia="Times New Roman" w:hAnsi="Times New Roman" w:cs="Times New Roman"/>
          <w:sz w:val="24"/>
          <w:szCs w:val="24"/>
        </w:rPr>
        <w:t xml:space="preserve"> not significant. Therefore, the most consistent and efficient estimation is given by the random effect estimation as presented in table 10.  </w:t>
      </w:r>
    </w:p>
    <w:bookmarkEnd w:id="13"/>
    <w:p w14:paraId="61B7293B" w14:textId="77777777" w:rsidR="00047DC7" w:rsidRPr="00616B30" w:rsidRDefault="00047DC7" w:rsidP="00047DC7">
      <w:pPr>
        <w:spacing w:after="0" w:line="240" w:lineRule="auto"/>
        <w:jc w:val="both"/>
        <w:rPr>
          <w:rFonts w:ascii="Times New Roman" w:hAnsi="Times New Roman" w:cs="Times New Roman"/>
          <w:b/>
          <w:bCs/>
          <w:i/>
          <w:sz w:val="24"/>
          <w:szCs w:val="24"/>
          <w:lang w:val="en-GB"/>
        </w:rPr>
      </w:pPr>
    </w:p>
    <w:p w14:paraId="4AB5B571" w14:textId="77777777" w:rsidR="00047DC7" w:rsidRPr="00616B30" w:rsidRDefault="00047DC7" w:rsidP="00047DC7">
      <w:pPr>
        <w:spacing w:line="240" w:lineRule="auto"/>
        <w:jc w:val="both"/>
        <w:rPr>
          <w:rFonts w:ascii="Times New Roman" w:eastAsia="Times New Roman" w:hAnsi="Times New Roman" w:cs="Times New Roman"/>
          <w:b/>
          <w:sz w:val="24"/>
          <w:szCs w:val="24"/>
        </w:rPr>
      </w:pPr>
      <w:r w:rsidRPr="00616B30">
        <w:rPr>
          <w:rFonts w:ascii="Times New Roman" w:eastAsia="Times New Roman" w:hAnsi="Times New Roman" w:cs="Times New Roman"/>
          <w:b/>
          <w:sz w:val="24"/>
          <w:szCs w:val="24"/>
        </w:rPr>
        <w:lastRenderedPageBreak/>
        <w:t>Table 12: Other Post Estimation Test</w:t>
      </w:r>
    </w:p>
    <w:tbl>
      <w:tblPr>
        <w:tblStyle w:val="TableGrid"/>
        <w:tblW w:w="0" w:type="auto"/>
        <w:tblLook w:val="04A0" w:firstRow="1" w:lastRow="0" w:firstColumn="1" w:lastColumn="0" w:noHBand="0" w:noVBand="1"/>
      </w:tblPr>
      <w:tblGrid>
        <w:gridCol w:w="3081"/>
        <w:gridCol w:w="3082"/>
        <w:gridCol w:w="3082"/>
      </w:tblGrid>
      <w:tr w:rsidR="00047DC7" w:rsidRPr="00616B30" w14:paraId="3CFF4A5A" w14:textId="77777777" w:rsidTr="00162D21">
        <w:tc>
          <w:tcPr>
            <w:tcW w:w="9245" w:type="dxa"/>
            <w:gridSpan w:val="3"/>
            <w:tcBorders>
              <w:top w:val="single" w:sz="12" w:space="0" w:color="auto"/>
            </w:tcBorders>
          </w:tcPr>
          <w:p w14:paraId="37FE974E" w14:textId="77777777" w:rsidR="00047DC7" w:rsidRPr="00616B30" w:rsidRDefault="00047DC7" w:rsidP="00162D21">
            <w:pPr>
              <w:jc w:val="both"/>
              <w:rPr>
                <w:rFonts w:ascii="Times New Roman" w:hAnsi="Times New Roman"/>
                <w:b/>
                <w:i/>
                <w:sz w:val="24"/>
                <w:szCs w:val="24"/>
              </w:rPr>
            </w:pPr>
            <w:r w:rsidRPr="00616B30">
              <w:rPr>
                <w:rFonts w:ascii="Times New Roman" w:hAnsi="Times New Roman"/>
                <w:b/>
                <w:i/>
                <w:sz w:val="24"/>
                <w:szCs w:val="24"/>
              </w:rPr>
              <w:t>Wald test</w:t>
            </w:r>
          </w:p>
        </w:tc>
      </w:tr>
      <w:tr w:rsidR="00047DC7" w:rsidRPr="00616B30" w14:paraId="5DBDD57C" w14:textId="77777777" w:rsidTr="00162D21">
        <w:tc>
          <w:tcPr>
            <w:tcW w:w="3081" w:type="dxa"/>
            <w:tcBorders>
              <w:top w:val="single" w:sz="12" w:space="0" w:color="auto"/>
            </w:tcBorders>
          </w:tcPr>
          <w:p w14:paraId="28D42F52" w14:textId="77777777" w:rsidR="00047DC7" w:rsidRPr="00616B30" w:rsidRDefault="00047DC7" w:rsidP="00162D21">
            <w:pPr>
              <w:jc w:val="both"/>
              <w:rPr>
                <w:rFonts w:ascii="Times New Roman" w:hAnsi="Times New Roman"/>
                <w:b/>
                <w:sz w:val="24"/>
                <w:szCs w:val="24"/>
              </w:rPr>
            </w:pPr>
            <w:r w:rsidRPr="00616B30">
              <w:rPr>
                <w:rFonts w:ascii="Times New Roman" w:hAnsi="Times New Roman"/>
                <w:b/>
                <w:sz w:val="24"/>
                <w:szCs w:val="24"/>
              </w:rPr>
              <w:t>Null hypothesis</w:t>
            </w:r>
          </w:p>
        </w:tc>
        <w:tc>
          <w:tcPr>
            <w:tcW w:w="3082" w:type="dxa"/>
            <w:tcBorders>
              <w:top w:val="single" w:sz="12" w:space="0" w:color="auto"/>
            </w:tcBorders>
          </w:tcPr>
          <w:p w14:paraId="6F282159" w14:textId="77777777" w:rsidR="00047DC7" w:rsidRPr="00616B30" w:rsidRDefault="00047DC7" w:rsidP="00162D21">
            <w:pPr>
              <w:jc w:val="both"/>
              <w:rPr>
                <w:rFonts w:ascii="Times New Roman" w:hAnsi="Times New Roman"/>
                <w:b/>
                <w:sz w:val="24"/>
                <w:szCs w:val="24"/>
              </w:rPr>
            </w:pPr>
            <w:r w:rsidRPr="00616B30">
              <w:rPr>
                <w:rFonts w:ascii="Times New Roman" w:hAnsi="Times New Roman"/>
                <w:b/>
                <w:sz w:val="24"/>
                <w:szCs w:val="24"/>
              </w:rPr>
              <w:t>Statistics</w:t>
            </w:r>
          </w:p>
        </w:tc>
        <w:tc>
          <w:tcPr>
            <w:tcW w:w="3082" w:type="dxa"/>
            <w:tcBorders>
              <w:top w:val="single" w:sz="12" w:space="0" w:color="auto"/>
            </w:tcBorders>
          </w:tcPr>
          <w:p w14:paraId="719434E3" w14:textId="77777777" w:rsidR="00047DC7" w:rsidRPr="00616B30" w:rsidRDefault="00047DC7" w:rsidP="00162D21">
            <w:pPr>
              <w:jc w:val="both"/>
              <w:rPr>
                <w:rFonts w:ascii="Times New Roman" w:hAnsi="Times New Roman"/>
                <w:b/>
                <w:sz w:val="24"/>
                <w:szCs w:val="24"/>
              </w:rPr>
            </w:pPr>
            <w:r w:rsidRPr="00616B30">
              <w:rPr>
                <w:rFonts w:ascii="Times New Roman" w:hAnsi="Times New Roman"/>
                <w:b/>
                <w:sz w:val="24"/>
                <w:szCs w:val="24"/>
              </w:rPr>
              <w:t>Probability</w:t>
            </w:r>
          </w:p>
        </w:tc>
      </w:tr>
      <w:tr w:rsidR="00047DC7" w:rsidRPr="00616B30" w14:paraId="6651010B" w14:textId="77777777" w:rsidTr="00162D21">
        <w:trPr>
          <w:trHeight w:val="296"/>
        </w:trPr>
        <w:tc>
          <w:tcPr>
            <w:tcW w:w="3081" w:type="dxa"/>
            <w:tcBorders>
              <w:bottom w:val="single" w:sz="12" w:space="0" w:color="auto"/>
            </w:tcBorders>
          </w:tcPr>
          <w:p w14:paraId="56B3DAF9" w14:textId="77777777" w:rsidR="00047DC7" w:rsidRPr="00616B30" w:rsidRDefault="00047DC7" w:rsidP="00162D21">
            <w:pPr>
              <w:jc w:val="both"/>
              <w:rPr>
                <w:rFonts w:ascii="Times New Roman" w:hAnsi="Times New Roman"/>
                <w:i/>
                <w:sz w:val="24"/>
                <w:szCs w:val="24"/>
              </w:rPr>
            </w:pPr>
            <w:r w:rsidRPr="00616B30">
              <w:rPr>
                <w:rFonts w:ascii="Times New Roman" w:hAnsi="Times New Roman"/>
                <w:i/>
                <w:sz w:val="24"/>
                <w:szCs w:val="24"/>
              </w:rPr>
              <w:t xml:space="preserve">Panel homoscedasticity </w:t>
            </w:r>
          </w:p>
        </w:tc>
        <w:tc>
          <w:tcPr>
            <w:tcW w:w="3082" w:type="dxa"/>
            <w:tcBorders>
              <w:bottom w:val="single" w:sz="12" w:space="0" w:color="auto"/>
            </w:tcBorders>
          </w:tcPr>
          <w:p w14:paraId="4CE475FF" w14:textId="77777777" w:rsidR="00047DC7" w:rsidRPr="00616B30" w:rsidRDefault="00047DC7" w:rsidP="00162D21">
            <w:pPr>
              <w:jc w:val="both"/>
              <w:rPr>
                <w:rFonts w:ascii="Times New Roman" w:hAnsi="Times New Roman"/>
                <w:sz w:val="24"/>
                <w:szCs w:val="24"/>
              </w:rPr>
            </w:pPr>
            <w:r w:rsidRPr="00616B30">
              <w:rPr>
                <w:rFonts w:ascii="Times New Roman" w:hAnsi="Times New Roman"/>
                <w:sz w:val="24"/>
                <w:szCs w:val="24"/>
              </w:rPr>
              <w:t>2.067</w:t>
            </w:r>
          </w:p>
        </w:tc>
        <w:tc>
          <w:tcPr>
            <w:tcW w:w="3082" w:type="dxa"/>
            <w:tcBorders>
              <w:bottom w:val="single" w:sz="12" w:space="0" w:color="auto"/>
            </w:tcBorders>
          </w:tcPr>
          <w:p w14:paraId="738F94EB" w14:textId="77777777" w:rsidR="00047DC7" w:rsidRPr="00616B30" w:rsidRDefault="00047DC7" w:rsidP="00162D21">
            <w:pPr>
              <w:jc w:val="both"/>
              <w:rPr>
                <w:rFonts w:ascii="Times New Roman" w:hAnsi="Times New Roman"/>
                <w:sz w:val="24"/>
                <w:szCs w:val="24"/>
              </w:rPr>
            </w:pPr>
            <w:r w:rsidRPr="00616B30">
              <w:rPr>
                <w:rFonts w:ascii="Times New Roman" w:hAnsi="Times New Roman"/>
                <w:sz w:val="24"/>
                <w:szCs w:val="24"/>
              </w:rPr>
              <w:t>0.0893</w:t>
            </w:r>
          </w:p>
        </w:tc>
      </w:tr>
      <w:tr w:rsidR="00047DC7" w:rsidRPr="00616B30" w14:paraId="78E6CC4F" w14:textId="77777777" w:rsidTr="00162D21">
        <w:tc>
          <w:tcPr>
            <w:tcW w:w="9245" w:type="dxa"/>
            <w:gridSpan w:val="3"/>
          </w:tcPr>
          <w:p w14:paraId="4CA1DEA2" w14:textId="77777777" w:rsidR="00047DC7" w:rsidRPr="00616B30" w:rsidRDefault="00047DC7" w:rsidP="00162D21">
            <w:pPr>
              <w:jc w:val="both"/>
              <w:rPr>
                <w:rFonts w:ascii="Times New Roman" w:hAnsi="Times New Roman"/>
                <w:b/>
                <w:i/>
                <w:sz w:val="24"/>
                <w:szCs w:val="24"/>
              </w:rPr>
            </w:pPr>
            <w:r w:rsidRPr="00616B30">
              <w:rPr>
                <w:rFonts w:ascii="Times New Roman" w:hAnsi="Times New Roman"/>
                <w:b/>
                <w:i/>
                <w:sz w:val="24"/>
                <w:szCs w:val="24"/>
              </w:rPr>
              <w:t>Pesaran test</w:t>
            </w:r>
          </w:p>
        </w:tc>
      </w:tr>
      <w:tr w:rsidR="00047DC7" w:rsidRPr="00616B30" w14:paraId="54B33EC4" w14:textId="77777777" w:rsidTr="00162D21">
        <w:tc>
          <w:tcPr>
            <w:tcW w:w="3081" w:type="dxa"/>
            <w:tcBorders>
              <w:top w:val="single" w:sz="12" w:space="0" w:color="auto"/>
            </w:tcBorders>
          </w:tcPr>
          <w:p w14:paraId="4938DC46" w14:textId="77777777" w:rsidR="00047DC7" w:rsidRPr="00616B30" w:rsidRDefault="00047DC7" w:rsidP="00162D21">
            <w:pPr>
              <w:jc w:val="both"/>
              <w:rPr>
                <w:rFonts w:ascii="Times New Roman" w:hAnsi="Times New Roman"/>
                <w:b/>
                <w:sz w:val="24"/>
                <w:szCs w:val="24"/>
              </w:rPr>
            </w:pPr>
            <w:r w:rsidRPr="00616B30">
              <w:rPr>
                <w:rFonts w:ascii="Times New Roman" w:hAnsi="Times New Roman"/>
                <w:b/>
                <w:sz w:val="24"/>
                <w:szCs w:val="24"/>
              </w:rPr>
              <w:t>Null hypothesis</w:t>
            </w:r>
          </w:p>
        </w:tc>
        <w:tc>
          <w:tcPr>
            <w:tcW w:w="3082" w:type="dxa"/>
            <w:tcBorders>
              <w:top w:val="single" w:sz="12" w:space="0" w:color="auto"/>
            </w:tcBorders>
          </w:tcPr>
          <w:p w14:paraId="256740B9" w14:textId="77777777" w:rsidR="00047DC7" w:rsidRPr="00616B30" w:rsidRDefault="00047DC7" w:rsidP="00162D21">
            <w:pPr>
              <w:jc w:val="both"/>
              <w:rPr>
                <w:rFonts w:ascii="Times New Roman" w:hAnsi="Times New Roman"/>
                <w:b/>
                <w:sz w:val="24"/>
                <w:szCs w:val="24"/>
              </w:rPr>
            </w:pPr>
            <w:r w:rsidRPr="00616B30">
              <w:rPr>
                <w:rFonts w:ascii="Times New Roman" w:hAnsi="Times New Roman"/>
                <w:b/>
                <w:sz w:val="24"/>
                <w:szCs w:val="24"/>
              </w:rPr>
              <w:t>Statistics</w:t>
            </w:r>
          </w:p>
        </w:tc>
        <w:tc>
          <w:tcPr>
            <w:tcW w:w="3082" w:type="dxa"/>
            <w:tcBorders>
              <w:top w:val="single" w:sz="12" w:space="0" w:color="auto"/>
            </w:tcBorders>
          </w:tcPr>
          <w:p w14:paraId="052AC424" w14:textId="77777777" w:rsidR="00047DC7" w:rsidRPr="00616B30" w:rsidRDefault="00047DC7" w:rsidP="00162D21">
            <w:pPr>
              <w:jc w:val="both"/>
              <w:rPr>
                <w:rFonts w:ascii="Times New Roman" w:hAnsi="Times New Roman"/>
                <w:b/>
                <w:sz w:val="24"/>
                <w:szCs w:val="24"/>
              </w:rPr>
            </w:pPr>
            <w:r w:rsidRPr="00616B30">
              <w:rPr>
                <w:rFonts w:ascii="Times New Roman" w:hAnsi="Times New Roman"/>
                <w:b/>
                <w:sz w:val="24"/>
                <w:szCs w:val="24"/>
              </w:rPr>
              <w:t>Probability</w:t>
            </w:r>
          </w:p>
        </w:tc>
      </w:tr>
      <w:tr w:rsidR="00047DC7" w:rsidRPr="00616B30" w14:paraId="4FAB049A" w14:textId="77777777" w:rsidTr="00162D21">
        <w:trPr>
          <w:trHeight w:val="296"/>
        </w:trPr>
        <w:tc>
          <w:tcPr>
            <w:tcW w:w="3081" w:type="dxa"/>
            <w:tcBorders>
              <w:bottom w:val="single" w:sz="12" w:space="0" w:color="auto"/>
            </w:tcBorders>
          </w:tcPr>
          <w:p w14:paraId="7B7BCD0D" w14:textId="77777777" w:rsidR="00047DC7" w:rsidRPr="00616B30" w:rsidRDefault="00047DC7" w:rsidP="00162D21">
            <w:pPr>
              <w:jc w:val="both"/>
              <w:rPr>
                <w:rFonts w:ascii="Times New Roman" w:hAnsi="Times New Roman"/>
                <w:i/>
                <w:sz w:val="24"/>
                <w:szCs w:val="24"/>
              </w:rPr>
            </w:pPr>
            <w:r w:rsidRPr="00616B30">
              <w:rPr>
                <w:rFonts w:ascii="Times New Roman" w:hAnsi="Times New Roman"/>
                <w:i/>
                <w:sz w:val="24"/>
                <w:szCs w:val="24"/>
              </w:rPr>
              <w:t xml:space="preserve"> No cross-sectional dependence  </w:t>
            </w:r>
          </w:p>
        </w:tc>
        <w:tc>
          <w:tcPr>
            <w:tcW w:w="3082" w:type="dxa"/>
            <w:tcBorders>
              <w:bottom w:val="single" w:sz="12" w:space="0" w:color="auto"/>
            </w:tcBorders>
          </w:tcPr>
          <w:p w14:paraId="5776627C" w14:textId="77777777" w:rsidR="00047DC7" w:rsidRPr="00616B30" w:rsidRDefault="00047DC7" w:rsidP="00162D21">
            <w:pPr>
              <w:jc w:val="both"/>
              <w:rPr>
                <w:rFonts w:ascii="Times New Roman" w:hAnsi="Times New Roman"/>
                <w:sz w:val="24"/>
                <w:szCs w:val="24"/>
              </w:rPr>
            </w:pPr>
            <w:r w:rsidRPr="00616B30">
              <w:rPr>
                <w:rFonts w:ascii="Times New Roman" w:hAnsi="Times New Roman"/>
                <w:sz w:val="24"/>
                <w:szCs w:val="24"/>
              </w:rPr>
              <w:t>0.056</w:t>
            </w:r>
          </w:p>
        </w:tc>
        <w:tc>
          <w:tcPr>
            <w:tcW w:w="3082" w:type="dxa"/>
            <w:tcBorders>
              <w:bottom w:val="single" w:sz="12" w:space="0" w:color="auto"/>
            </w:tcBorders>
          </w:tcPr>
          <w:p w14:paraId="73AD0523" w14:textId="77777777" w:rsidR="00047DC7" w:rsidRPr="00616B30" w:rsidRDefault="00047DC7" w:rsidP="00162D21">
            <w:pPr>
              <w:jc w:val="both"/>
              <w:rPr>
                <w:rFonts w:ascii="Times New Roman" w:hAnsi="Times New Roman"/>
                <w:sz w:val="24"/>
                <w:szCs w:val="24"/>
              </w:rPr>
            </w:pPr>
            <w:r w:rsidRPr="00616B30">
              <w:rPr>
                <w:rFonts w:ascii="Times New Roman" w:hAnsi="Times New Roman"/>
                <w:sz w:val="24"/>
                <w:szCs w:val="24"/>
              </w:rPr>
              <w:t>0.9552</w:t>
            </w:r>
          </w:p>
        </w:tc>
      </w:tr>
      <w:tr w:rsidR="00047DC7" w:rsidRPr="00616B30" w14:paraId="19B115E6" w14:textId="77777777" w:rsidTr="00162D21">
        <w:tc>
          <w:tcPr>
            <w:tcW w:w="9245" w:type="dxa"/>
            <w:gridSpan w:val="3"/>
          </w:tcPr>
          <w:p w14:paraId="6EDC6F92" w14:textId="77777777" w:rsidR="00047DC7" w:rsidRPr="00616B30" w:rsidRDefault="00047DC7" w:rsidP="00162D21">
            <w:pPr>
              <w:jc w:val="both"/>
              <w:rPr>
                <w:rFonts w:ascii="Times New Roman" w:hAnsi="Times New Roman"/>
                <w:b/>
                <w:i/>
                <w:sz w:val="24"/>
                <w:szCs w:val="24"/>
              </w:rPr>
            </w:pPr>
            <w:r w:rsidRPr="00616B30">
              <w:rPr>
                <w:rFonts w:ascii="Times New Roman" w:hAnsi="Times New Roman"/>
                <w:b/>
                <w:i/>
                <w:sz w:val="24"/>
                <w:szCs w:val="24"/>
              </w:rPr>
              <w:t>Wooldridge test</w:t>
            </w:r>
          </w:p>
        </w:tc>
      </w:tr>
      <w:tr w:rsidR="00047DC7" w:rsidRPr="00616B30" w14:paraId="66E8CF46" w14:textId="77777777" w:rsidTr="00162D21">
        <w:tc>
          <w:tcPr>
            <w:tcW w:w="3081" w:type="dxa"/>
            <w:tcBorders>
              <w:top w:val="single" w:sz="12" w:space="0" w:color="auto"/>
            </w:tcBorders>
          </w:tcPr>
          <w:p w14:paraId="39A1D4B9" w14:textId="77777777" w:rsidR="00047DC7" w:rsidRPr="00616B30" w:rsidRDefault="00047DC7" w:rsidP="00162D21">
            <w:pPr>
              <w:jc w:val="both"/>
              <w:rPr>
                <w:rFonts w:ascii="Times New Roman" w:hAnsi="Times New Roman"/>
                <w:b/>
                <w:sz w:val="24"/>
                <w:szCs w:val="24"/>
              </w:rPr>
            </w:pPr>
            <w:r w:rsidRPr="00616B30">
              <w:rPr>
                <w:rFonts w:ascii="Times New Roman" w:hAnsi="Times New Roman"/>
                <w:b/>
                <w:sz w:val="24"/>
                <w:szCs w:val="24"/>
              </w:rPr>
              <w:t>Null hypothesis</w:t>
            </w:r>
          </w:p>
        </w:tc>
        <w:tc>
          <w:tcPr>
            <w:tcW w:w="3082" w:type="dxa"/>
            <w:tcBorders>
              <w:top w:val="single" w:sz="12" w:space="0" w:color="auto"/>
            </w:tcBorders>
          </w:tcPr>
          <w:p w14:paraId="106A9194" w14:textId="77777777" w:rsidR="00047DC7" w:rsidRPr="00616B30" w:rsidRDefault="00047DC7" w:rsidP="00162D21">
            <w:pPr>
              <w:jc w:val="both"/>
              <w:rPr>
                <w:rFonts w:ascii="Times New Roman" w:hAnsi="Times New Roman"/>
                <w:b/>
                <w:sz w:val="24"/>
                <w:szCs w:val="24"/>
              </w:rPr>
            </w:pPr>
            <w:r w:rsidRPr="00616B30">
              <w:rPr>
                <w:rFonts w:ascii="Times New Roman" w:hAnsi="Times New Roman"/>
                <w:b/>
                <w:sz w:val="24"/>
                <w:szCs w:val="24"/>
              </w:rPr>
              <w:t>Statistics</w:t>
            </w:r>
          </w:p>
        </w:tc>
        <w:tc>
          <w:tcPr>
            <w:tcW w:w="3082" w:type="dxa"/>
            <w:tcBorders>
              <w:top w:val="single" w:sz="12" w:space="0" w:color="auto"/>
            </w:tcBorders>
          </w:tcPr>
          <w:p w14:paraId="635FA278" w14:textId="77777777" w:rsidR="00047DC7" w:rsidRPr="00616B30" w:rsidRDefault="00047DC7" w:rsidP="00162D21">
            <w:pPr>
              <w:jc w:val="both"/>
              <w:rPr>
                <w:rFonts w:ascii="Times New Roman" w:hAnsi="Times New Roman"/>
                <w:b/>
                <w:sz w:val="24"/>
                <w:szCs w:val="24"/>
              </w:rPr>
            </w:pPr>
            <w:r w:rsidRPr="00616B30">
              <w:rPr>
                <w:rFonts w:ascii="Times New Roman" w:hAnsi="Times New Roman"/>
                <w:b/>
                <w:sz w:val="24"/>
                <w:szCs w:val="24"/>
              </w:rPr>
              <w:t>Probability</w:t>
            </w:r>
          </w:p>
        </w:tc>
      </w:tr>
      <w:tr w:rsidR="00047DC7" w:rsidRPr="00616B30" w14:paraId="5146BD24" w14:textId="77777777" w:rsidTr="00162D21">
        <w:tc>
          <w:tcPr>
            <w:tcW w:w="3081" w:type="dxa"/>
          </w:tcPr>
          <w:p w14:paraId="0C64B009" w14:textId="77777777" w:rsidR="00047DC7" w:rsidRPr="00616B30" w:rsidRDefault="00047DC7" w:rsidP="00162D21">
            <w:pPr>
              <w:jc w:val="both"/>
              <w:rPr>
                <w:rFonts w:ascii="Times New Roman" w:hAnsi="Times New Roman"/>
                <w:i/>
                <w:sz w:val="24"/>
                <w:szCs w:val="24"/>
              </w:rPr>
            </w:pPr>
            <w:r w:rsidRPr="00616B30">
              <w:rPr>
                <w:rFonts w:ascii="Times New Roman" w:hAnsi="Times New Roman"/>
                <w:i/>
                <w:sz w:val="24"/>
                <w:szCs w:val="24"/>
              </w:rPr>
              <w:t xml:space="preserve"> No AR (1) panel autocorrelation </w:t>
            </w:r>
          </w:p>
        </w:tc>
        <w:tc>
          <w:tcPr>
            <w:tcW w:w="3082" w:type="dxa"/>
          </w:tcPr>
          <w:p w14:paraId="0DC20990" w14:textId="77777777" w:rsidR="00047DC7" w:rsidRPr="00616B30" w:rsidRDefault="00047DC7" w:rsidP="00162D21">
            <w:pPr>
              <w:jc w:val="both"/>
              <w:rPr>
                <w:rFonts w:ascii="Times New Roman" w:hAnsi="Times New Roman"/>
                <w:sz w:val="24"/>
                <w:szCs w:val="24"/>
              </w:rPr>
            </w:pPr>
            <w:r w:rsidRPr="00616B30">
              <w:rPr>
                <w:rFonts w:ascii="Times New Roman" w:hAnsi="Times New Roman"/>
                <w:sz w:val="24"/>
                <w:szCs w:val="24"/>
              </w:rPr>
              <w:t>1.674</w:t>
            </w:r>
          </w:p>
        </w:tc>
        <w:tc>
          <w:tcPr>
            <w:tcW w:w="3082" w:type="dxa"/>
          </w:tcPr>
          <w:p w14:paraId="67F586F1" w14:textId="77777777" w:rsidR="00047DC7" w:rsidRPr="00616B30" w:rsidRDefault="00047DC7" w:rsidP="00162D21">
            <w:pPr>
              <w:jc w:val="both"/>
              <w:rPr>
                <w:rFonts w:ascii="Times New Roman" w:hAnsi="Times New Roman"/>
                <w:sz w:val="24"/>
                <w:szCs w:val="24"/>
              </w:rPr>
            </w:pPr>
            <w:r w:rsidRPr="00616B30">
              <w:rPr>
                <w:rFonts w:ascii="Times New Roman" w:hAnsi="Times New Roman"/>
                <w:sz w:val="24"/>
                <w:szCs w:val="24"/>
              </w:rPr>
              <w:t>0.7541</w:t>
            </w:r>
          </w:p>
        </w:tc>
      </w:tr>
    </w:tbl>
    <w:p w14:paraId="21D2F601" w14:textId="77777777" w:rsidR="00047DC7" w:rsidRPr="00616B30" w:rsidRDefault="00047DC7" w:rsidP="00047DC7">
      <w:pPr>
        <w:spacing w:line="480" w:lineRule="auto"/>
        <w:jc w:val="both"/>
        <w:rPr>
          <w:rFonts w:ascii="Times New Roman" w:eastAsia="Times New Roman" w:hAnsi="Times New Roman" w:cs="Times New Roman"/>
          <w:b/>
          <w:i/>
          <w:sz w:val="24"/>
          <w:szCs w:val="24"/>
        </w:rPr>
      </w:pPr>
      <w:r w:rsidRPr="00616B30">
        <w:rPr>
          <w:rFonts w:ascii="Times New Roman" w:eastAsia="Times New Roman" w:hAnsi="Times New Roman" w:cs="Times New Roman"/>
          <w:b/>
          <w:sz w:val="24"/>
          <w:szCs w:val="24"/>
        </w:rPr>
        <w:t xml:space="preserve">Source: </w:t>
      </w:r>
      <w:r w:rsidRPr="00616B30">
        <w:rPr>
          <w:rFonts w:ascii="Times New Roman" w:eastAsia="Times New Roman" w:hAnsi="Times New Roman" w:cs="Times New Roman"/>
          <w:b/>
          <w:i/>
          <w:sz w:val="24"/>
          <w:szCs w:val="24"/>
        </w:rPr>
        <w:t>Author’s Computation, (2021)</w:t>
      </w:r>
    </w:p>
    <w:p w14:paraId="35345BBB" w14:textId="77777777" w:rsidR="00047DC7" w:rsidRPr="00616B30" w:rsidRDefault="00047DC7" w:rsidP="00222C0C">
      <w:pPr>
        <w:spacing w:line="240" w:lineRule="auto"/>
        <w:jc w:val="both"/>
        <w:rPr>
          <w:rFonts w:ascii="Times New Roman" w:eastAsia="Times New Roman" w:hAnsi="Times New Roman" w:cs="Times New Roman"/>
          <w:b/>
          <w:i/>
          <w:sz w:val="24"/>
          <w:szCs w:val="24"/>
        </w:rPr>
      </w:pPr>
      <w:r w:rsidRPr="00616B30">
        <w:rPr>
          <w:rFonts w:ascii="Times New Roman" w:eastAsia="Times New Roman" w:hAnsi="Times New Roman" w:cs="Times New Roman"/>
          <w:sz w:val="24"/>
          <w:szCs w:val="24"/>
        </w:rPr>
        <w:t xml:space="preserve">The post estimation test result presented in table 12 showed that there is no evidence to reject null hypothesis on panel homoscedasticity, null hypothesis of no cross-sectional dependence and null hypothesis of no AR (1) panel autocorrelation, given the reported probability statistics of </w:t>
      </w:r>
      <w:r w:rsidRPr="00616B30">
        <w:rPr>
          <w:rFonts w:ascii="Times New Roman" w:hAnsi="Times New Roman" w:cs="Times New Roman"/>
          <w:sz w:val="24"/>
          <w:szCs w:val="24"/>
        </w:rPr>
        <w:t>0.0893 &gt; 0.05 for Wald test, 0.9552 &gt; 0.05 for Pesaran test and 0.7541 &gt; 0.05 for Wooldridge test.</w:t>
      </w:r>
      <w:r w:rsidRPr="00616B30">
        <w:rPr>
          <w:rFonts w:ascii="Times New Roman" w:eastAsia="Times New Roman" w:hAnsi="Times New Roman" w:cs="Times New Roman"/>
          <w:sz w:val="24"/>
          <w:szCs w:val="24"/>
        </w:rPr>
        <w:t xml:space="preserve"> Hence it can be established in the study that assumptions of equal variance of residual terms, cross sectional independence and absence of serial autocorrelation for the estimated panel-based model is valid.</w:t>
      </w:r>
    </w:p>
    <w:p w14:paraId="34AFE6D5" w14:textId="77777777" w:rsidR="00047DC7" w:rsidRPr="00616B30" w:rsidRDefault="00047DC7" w:rsidP="00047DC7">
      <w:pPr>
        <w:spacing w:after="0" w:line="240" w:lineRule="auto"/>
        <w:jc w:val="both"/>
        <w:rPr>
          <w:rFonts w:ascii="Times New Roman" w:hAnsi="Times New Roman" w:cs="Times New Roman"/>
          <w:sz w:val="24"/>
          <w:szCs w:val="24"/>
        </w:rPr>
      </w:pPr>
      <w:r w:rsidRPr="00616B30">
        <w:rPr>
          <w:rFonts w:ascii="Times New Roman" w:hAnsi="Times New Roman" w:cs="Times New Roman"/>
          <w:b/>
          <w:bCs/>
          <w:sz w:val="24"/>
          <w:szCs w:val="24"/>
        </w:rPr>
        <w:t xml:space="preserve">4.5 Discussion of Findings </w:t>
      </w:r>
    </w:p>
    <w:p w14:paraId="5B37414F" w14:textId="77777777" w:rsidR="00047DC7" w:rsidRPr="00616B30" w:rsidRDefault="00047DC7" w:rsidP="00047DC7">
      <w:pPr>
        <w:spacing w:after="0" w:line="240" w:lineRule="auto"/>
        <w:jc w:val="both"/>
        <w:rPr>
          <w:rFonts w:ascii="Times New Roman" w:hAnsi="Times New Roman" w:cs="Times New Roman"/>
          <w:b/>
          <w:bCs/>
          <w:i/>
          <w:sz w:val="24"/>
          <w:szCs w:val="24"/>
          <w:lang w:val="en-GB"/>
        </w:rPr>
      </w:pPr>
    </w:p>
    <w:p w14:paraId="71D15BEC" w14:textId="77777777" w:rsidR="00047DC7" w:rsidRPr="00616B30" w:rsidRDefault="00047DC7" w:rsidP="00047DC7">
      <w:pPr>
        <w:pStyle w:val="Default"/>
        <w:jc w:val="both"/>
        <w:rPr>
          <w:rFonts w:ascii="Times New Roman" w:hAnsi="Times New Roman" w:cs="Times New Roman"/>
        </w:rPr>
      </w:pPr>
      <w:r>
        <w:rPr>
          <w:rFonts w:ascii="Times New Roman" w:hAnsi="Times New Roman" w:cs="Times New Roman"/>
        </w:rPr>
        <w:t>It was</w:t>
      </w:r>
      <w:r w:rsidRPr="00616B30">
        <w:rPr>
          <w:rFonts w:ascii="Times New Roman" w:hAnsi="Times New Roman" w:cs="Times New Roman"/>
        </w:rPr>
        <w:t xml:space="preserve"> discovered that corporate income tax exerts a positive but insignificant effect on profitabilit</w:t>
      </w:r>
      <w:r w:rsidR="00222C0C">
        <w:rPr>
          <w:rFonts w:ascii="Times New Roman" w:hAnsi="Times New Roman" w:cs="Times New Roman"/>
        </w:rPr>
        <w:t>y of deposit money banks in terms of</w:t>
      </w:r>
      <w:r w:rsidRPr="00616B30">
        <w:rPr>
          <w:rFonts w:ascii="Times New Roman" w:hAnsi="Times New Roman" w:cs="Times New Roman"/>
        </w:rPr>
        <w:t xml:space="preserve"> return on equity and return on asset to the tune of 0.011(p=0.503 &gt; 0.05) and 0.001(p=0.617 &gt; 0.05) respectively. The corollary of this outcome implies that an increase in corporate income tax would increase the profitability of deposit money banks in Nigeria insignificantly.  The salient point to note on these findings is that CIT charge on Nigerian Banks requires a thorough review. The theory of ability-to-pay tax states that firms and individuals should pay tax based on the income available to them which is in line with the principle of fairness and progressive principle of taxation. The application is that Banks who are under serious financial challenges should be given incentive if </w:t>
      </w:r>
      <w:r w:rsidR="001067C1">
        <w:rPr>
          <w:rFonts w:ascii="Times New Roman" w:hAnsi="Times New Roman" w:cs="Times New Roman"/>
        </w:rPr>
        <w:t xml:space="preserve">a </w:t>
      </w:r>
      <w:r w:rsidRPr="00616B30">
        <w:rPr>
          <w:rFonts w:ascii="Times New Roman" w:hAnsi="Times New Roman" w:cs="Times New Roman"/>
        </w:rPr>
        <w:t>thorough investigation is carried out by the relevant ta</w:t>
      </w:r>
      <w:r>
        <w:rPr>
          <w:rFonts w:ascii="Times New Roman" w:hAnsi="Times New Roman" w:cs="Times New Roman"/>
        </w:rPr>
        <w:t>x authority and it is confirmed</w:t>
      </w:r>
      <w:r w:rsidRPr="00616B30">
        <w:rPr>
          <w:rFonts w:ascii="Times New Roman" w:hAnsi="Times New Roman" w:cs="Times New Roman"/>
        </w:rPr>
        <w:t xml:space="preserve">. </w:t>
      </w:r>
      <w:r w:rsidRPr="00616B30">
        <w:rPr>
          <w:rFonts w:ascii="Times New Roman" w:hAnsi="Times New Roman" w:cs="Times New Roman"/>
          <w:bCs/>
        </w:rPr>
        <w:t xml:space="preserve">This outcome was in tandem with the findings of </w:t>
      </w:r>
      <w:r>
        <w:rPr>
          <w:rFonts w:ascii="Times New Roman" w:hAnsi="Times New Roman" w:cs="Times New Roman"/>
          <w:bCs/>
        </w:rPr>
        <w:t xml:space="preserve">Cordelia and Amah (2015) and </w:t>
      </w:r>
      <w:r w:rsidRPr="00CD2210">
        <w:rPr>
          <w:rFonts w:ascii="Times New Roman" w:eastAsia="TimesNewRoman" w:hAnsi="Times New Roman" w:cs="Times New Roman"/>
        </w:rPr>
        <w:t xml:space="preserve">George (2018) </w:t>
      </w:r>
      <w:r w:rsidRPr="00616B30">
        <w:rPr>
          <w:rFonts w:ascii="Times New Roman" w:hAnsi="Times New Roman" w:cs="Times New Roman"/>
          <w:bCs/>
        </w:rPr>
        <w:t>that a positive insignificant effect exists between corporate income tax and profitability of deposit money banks in Nigeria.</w:t>
      </w:r>
      <w:r w:rsidRPr="00616B30">
        <w:rPr>
          <w:rFonts w:ascii="Times New Roman" w:hAnsi="Times New Roman" w:cs="Times New Roman"/>
        </w:rPr>
        <w:t xml:space="preserve"> </w:t>
      </w:r>
      <w:r>
        <w:rPr>
          <w:rFonts w:ascii="Times New Roman" w:hAnsi="Times New Roman" w:cs="Times New Roman"/>
        </w:rPr>
        <w:t xml:space="preserve">However, this outcome was not in line with the findings of </w:t>
      </w:r>
      <w:proofErr w:type="spellStart"/>
      <w:r w:rsidRPr="009C027E">
        <w:rPr>
          <w:rFonts w:ascii="Times New Roman" w:hAnsi="Times New Roman" w:cs="Times New Roman"/>
        </w:rPr>
        <w:t>Chude</w:t>
      </w:r>
      <w:proofErr w:type="spellEnd"/>
      <w:r w:rsidRPr="009C027E">
        <w:rPr>
          <w:rFonts w:ascii="Times New Roman" w:hAnsi="Times New Roman" w:cs="Times New Roman"/>
        </w:rPr>
        <w:t xml:space="preserve"> and </w:t>
      </w:r>
      <w:proofErr w:type="spellStart"/>
      <w:r w:rsidRPr="009C027E">
        <w:rPr>
          <w:rFonts w:ascii="Times New Roman" w:hAnsi="Times New Roman" w:cs="Times New Roman"/>
        </w:rPr>
        <w:t>Chude</w:t>
      </w:r>
      <w:proofErr w:type="spellEnd"/>
      <w:r w:rsidRPr="009C027E">
        <w:rPr>
          <w:rFonts w:ascii="Times New Roman" w:hAnsi="Times New Roman" w:cs="Times New Roman"/>
        </w:rPr>
        <w:t xml:space="preserve"> (2015), </w:t>
      </w:r>
      <w:proofErr w:type="spellStart"/>
      <w:r w:rsidRPr="009C027E">
        <w:rPr>
          <w:rFonts w:ascii="Times New Roman" w:hAnsi="Times New Roman" w:cs="Times New Roman"/>
        </w:rPr>
        <w:t>Rayler</w:t>
      </w:r>
      <w:proofErr w:type="spellEnd"/>
      <w:r w:rsidRPr="009C027E">
        <w:rPr>
          <w:rFonts w:ascii="Times New Roman" w:hAnsi="Times New Roman" w:cs="Times New Roman"/>
        </w:rPr>
        <w:t xml:space="preserve"> (2017), </w:t>
      </w:r>
      <w:proofErr w:type="spellStart"/>
      <w:r>
        <w:rPr>
          <w:rFonts w:ascii="Times New Roman" w:eastAsia="TimesNewRoman" w:hAnsi="Times New Roman" w:cs="Times New Roman"/>
        </w:rPr>
        <w:t>Nnubia</w:t>
      </w:r>
      <w:proofErr w:type="spellEnd"/>
      <w:r>
        <w:rPr>
          <w:rFonts w:ascii="Times New Roman" w:eastAsia="TimesNewRoman" w:hAnsi="Times New Roman" w:cs="Times New Roman"/>
        </w:rPr>
        <w:t xml:space="preserve"> and Okolo (2020</w:t>
      </w:r>
      <w:r w:rsidRPr="009C027E">
        <w:rPr>
          <w:rFonts w:ascii="Times New Roman" w:eastAsia="TimesNewRoman" w:hAnsi="Times New Roman" w:cs="Times New Roman"/>
        </w:rPr>
        <w:t>) and Olaoye and Alade (2019)</w:t>
      </w:r>
      <w:r>
        <w:rPr>
          <w:rFonts w:ascii="Times New Roman" w:eastAsia="TimesNewRoman" w:hAnsi="Times New Roman" w:cs="Times New Roman"/>
        </w:rPr>
        <w:t xml:space="preserve"> that a positive and </w:t>
      </w:r>
      <w:r w:rsidRPr="00CD2210">
        <w:rPr>
          <w:rFonts w:ascii="Times New Roman" w:eastAsia="TimesNewRoman" w:hAnsi="Times New Roman" w:cs="Times New Roman"/>
        </w:rPr>
        <w:t>signif</w:t>
      </w:r>
      <w:r>
        <w:rPr>
          <w:rFonts w:ascii="Times New Roman" w:eastAsia="TimesNewRoman" w:hAnsi="Times New Roman" w:cs="Times New Roman"/>
        </w:rPr>
        <w:t>icant effect exist between tax and performance of organizations</w:t>
      </w:r>
      <w:r>
        <w:rPr>
          <w:rFonts w:ascii="Times New Roman" w:hAnsi="Times New Roman" w:cs="Times New Roman"/>
        </w:rPr>
        <w:t xml:space="preserve">. </w:t>
      </w:r>
    </w:p>
    <w:p w14:paraId="07C05FFA" w14:textId="77777777" w:rsidR="00047DC7" w:rsidRPr="00616B30" w:rsidRDefault="00047DC7" w:rsidP="00047DC7">
      <w:pPr>
        <w:spacing w:before="240" w:after="0" w:line="240" w:lineRule="auto"/>
        <w:jc w:val="both"/>
        <w:rPr>
          <w:rFonts w:ascii="Times New Roman" w:hAnsi="Times New Roman" w:cs="Times New Roman"/>
          <w:sz w:val="24"/>
          <w:szCs w:val="24"/>
        </w:rPr>
      </w:pPr>
      <w:r w:rsidRPr="00616B30">
        <w:rPr>
          <w:rFonts w:ascii="Times New Roman" w:hAnsi="Times New Roman" w:cs="Times New Roman"/>
          <w:sz w:val="24"/>
          <w:szCs w:val="24"/>
        </w:rPr>
        <w:t xml:space="preserve">It was discovered that education tax has a positive and significant effect on return on equity to the tune of 0.006(p=0.047 &lt; 0.05). </w:t>
      </w:r>
      <w:r w:rsidRPr="00616B30">
        <w:rPr>
          <w:rFonts w:ascii="Times New Roman" w:eastAsia="Times New Roman" w:hAnsi="Times New Roman" w:cs="Times New Roman"/>
          <w:sz w:val="24"/>
          <w:szCs w:val="24"/>
        </w:rPr>
        <w:t xml:space="preserve">This implies that </w:t>
      </w:r>
      <w:bookmarkStart w:id="14" w:name="_Hlk72579665"/>
      <w:r w:rsidRPr="00616B30">
        <w:rPr>
          <w:rFonts w:ascii="Times New Roman" w:eastAsia="Times New Roman" w:hAnsi="Times New Roman" w:cs="Times New Roman"/>
          <w:sz w:val="24"/>
          <w:szCs w:val="24"/>
        </w:rPr>
        <w:t xml:space="preserve">1% increase in education tax of deposit money banks in Nigeria could engender a significant increase </w:t>
      </w:r>
      <w:r w:rsidRPr="00616B30">
        <w:rPr>
          <w:rFonts w:ascii="Times New Roman" w:hAnsi="Times New Roman" w:cs="Times New Roman"/>
          <w:sz w:val="24"/>
          <w:szCs w:val="24"/>
        </w:rPr>
        <w:t>in their return on equity</w:t>
      </w:r>
      <w:r w:rsidRPr="00616B30">
        <w:rPr>
          <w:rFonts w:ascii="Times New Roman" w:eastAsia="Times New Roman" w:hAnsi="Times New Roman" w:cs="Times New Roman"/>
          <w:sz w:val="24"/>
          <w:szCs w:val="24"/>
        </w:rPr>
        <w:t>.</w:t>
      </w:r>
      <w:bookmarkEnd w:id="14"/>
      <w:r w:rsidRPr="00616B30">
        <w:rPr>
          <w:rFonts w:ascii="Times New Roman" w:hAnsi="Times New Roman" w:cs="Times New Roman"/>
          <w:sz w:val="24"/>
          <w:szCs w:val="24"/>
        </w:rPr>
        <w:t xml:space="preserve"> This might be due to the effective and efficient utilization of education taxes which promote the growth and development of the nation. </w:t>
      </w:r>
      <w:r w:rsidRPr="00616B30">
        <w:rPr>
          <w:rFonts w:ascii="Times New Roman" w:eastAsia="Times New Roman" w:hAnsi="Times New Roman" w:cs="Times New Roman"/>
          <w:sz w:val="24"/>
          <w:szCs w:val="24"/>
        </w:rPr>
        <w:t xml:space="preserve">This finding gave credence to the conclusion of Olaoye and Alade </w:t>
      </w:r>
      <w:r w:rsidRPr="00616B30">
        <w:rPr>
          <w:rFonts w:ascii="Times New Roman" w:eastAsia="Times New Roman" w:hAnsi="Times New Roman" w:cs="Times New Roman"/>
          <w:sz w:val="24"/>
          <w:szCs w:val="24"/>
        </w:rPr>
        <w:lastRenderedPageBreak/>
        <w:t>(2019)</w:t>
      </w:r>
      <w:r w:rsidRPr="00616B30">
        <w:rPr>
          <w:rFonts w:ascii="Times New Roman" w:eastAsia="TimesNewRoman" w:hAnsi="Times New Roman" w:cs="Times New Roman"/>
          <w:color w:val="000000"/>
          <w:sz w:val="24"/>
          <w:szCs w:val="24"/>
        </w:rPr>
        <w:t xml:space="preserve"> that </w:t>
      </w:r>
      <w:r w:rsidRPr="00616B30">
        <w:rPr>
          <w:rFonts w:ascii="Times New Roman" w:hAnsi="Times New Roman" w:cs="Times New Roman"/>
          <w:sz w:val="24"/>
          <w:szCs w:val="24"/>
        </w:rPr>
        <w:t xml:space="preserve">there exists a positive significant relationship between education tax and profitability of firms. </w:t>
      </w:r>
      <w:r>
        <w:rPr>
          <w:rFonts w:ascii="Times New Roman" w:hAnsi="Times New Roman" w:cs="Times New Roman"/>
          <w:sz w:val="24"/>
          <w:szCs w:val="24"/>
        </w:rPr>
        <w:t xml:space="preserve"> </w:t>
      </w:r>
      <w:r w:rsidRPr="00616B30">
        <w:rPr>
          <w:rFonts w:ascii="Times New Roman" w:hAnsi="Times New Roman" w:cs="Times New Roman"/>
          <w:sz w:val="24"/>
          <w:szCs w:val="24"/>
        </w:rPr>
        <w:t xml:space="preserve">Finally, education tax has a positive but insignificant effect on return on asset to the tune of 0.0005 (p=0.317 &gt; 0.05). </w:t>
      </w:r>
      <w:r w:rsidRPr="00616B30">
        <w:rPr>
          <w:rFonts w:ascii="Times New Roman" w:hAnsi="Times New Roman" w:cs="Times New Roman"/>
          <w:bCs/>
          <w:sz w:val="24"/>
          <w:szCs w:val="24"/>
        </w:rPr>
        <w:t>The corollary of this outcome is that an increase in education tax would bring about an increase in the return on asset across the sampled deposit money ba</w:t>
      </w:r>
      <w:r>
        <w:rPr>
          <w:rFonts w:ascii="Times New Roman" w:hAnsi="Times New Roman" w:cs="Times New Roman"/>
          <w:bCs/>
          <w:sz w:val="24"/>
          <w:szCs w:val="24"/>
        </w:rPr>
        <w:t>nks in Nigeria insignificantly</w:t>
      </w:r>
      <w:r w:rsidRPr="00616B30">
        <w:rPr>
          <w:rFonts w:ascii="Times New Roman" w:hAnsi="Times New Roman" w:cs="Times New Roman"/>
          <w:sz w:val="24"/>
          <w:szCs w:val="24"/>
        </w:rPr>
        <w:t>. The implication of this discovery is that education tax has no capacity to independently improve the</w:t>
      </w:r>
      <w:r>
        <w:rPr>
          <w:rFonts w:ascii="Times New Roman" w:hAnsi="Times New Roman" w:cs="Times New Roman"/>
          <w:sz w:val="24"/>
          <w:szCs w:val="24"/>
        </w:rPr>
        <w:t xml:space="preserve"> profitability of banks in terms of</w:t>
      </w:r>
      <w:r w:rsidRPr="00616B30">
        <w:rPr>
          <w:rFonts w:ascii="Times New Roman" w:hAnsi="Times New Roman" w:cs="Times New Roman"/>
          <w:sz w:val="24"/>
          <w:szCs w:val="24"/>
        </w:rPr>
        <w:t xml:space="preserve"> return on asset significantly. This outcome is in support of the findings of </w:t>
      </w:r>
      <w:proofErr w:type="spellStart"/>
      <w:r w:rsidRPr="00616B30">
        <w:rPr>
          <w:rFonts w:ascii="Times New Roman" w:hAnsi="Times New Roman" w:cs="Times New Roman"/>
          <w:sz w:val="24"/>
          <w:szCs w:val="24"/>
        </w:rPr>
        <w:t>Rayler</w:t>
      </w:r>
      <w:proofErr w:type="spellEnd"/>
      <w:r w:rsidRPr="00616B30">
        <w:rPr>
          <w:rFonts w:ascii="Times New Roman" w:hAnsi="Times New Roman" w:cs="Times New Roman"/>
          <w:sz w:val="24"/>
          <w:szCs w:val="24"/>
        </w:rPr>
        <w:t xml:space="preserve"> (2017) that a positive but insignificant effect exist between education tax and financial performance of manufacturing firms in Kenya. </w:t>
      </w:r>
    </w:p>
    <w:p w14:paraId="7A2EBB61" w14:textId="77777777" w:rsidR="00047DC7" w:rsidRDefault="004374DC" w:rsidP="00047DC7">
      <w:pPr>
        <w:spacing w:before="240" w:line="240" w:lineRule="auto"/>
        <w:jc w:val="both"/>
        <w:rPr>
          <w:rFonts w:ascii="Times New Roman" w:hAnsi="Times New Roman" w:cs="Times New Roman"/>
          <w:b/>
          <w:sz w:val="24"/>
          <w:szCs w:val="24"/>
        </w:rPr>
      </w:pPr>
      <w:r>
        <w:rPr>
          <w:rFonts w:ascii="Times New Roman" w:hAnsi="Times New Roman" w:cs="Times New Roman"/>
          <w:b/>
          <w:sz w:val="24"/>
          <w:szCs w:val="24"/>
        </w:rPr>
        <w:t>5.1</w:t>
      </w:r>
      <w:r w:rsidR="00047DC7" w:rsidRPr="00372D1C">
        <w:rPr>
          <w:rFonts w:ascii="Times New Roman" w:hAnsi="Times New Roman" w:cs="Times New Roman"/>
          <w:b/>
          <w:sz w:val="24"/>
          <w:szCs w:val="24"/>
        </w:rPr>
        <w:t xml:space="preserve"> Conclusion and Recommendations</w:t>
      </w:r>
    </w:p>
    <w:p w14:paraId="6DD775F7" w14:textId="77777777" w:rsidR="00047DC7" w:rsidRDefault="00047DC7" w:rsidP="00047DC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An attempt has been made to unravel the effect of taxes on corporate profitability of Deposit Money Banks in Nigeria. Out of all the 14 quoted banks, only 10 were sampled based on the soundness and ability to withstand economic shock and as indicated by apex bank of the country. Data gathered from the audited and published financial statements was analyzed using Panel regression analysis. Based on </w:t>
      </w:r>
      <w:r w:rsidR="001067C1">
        <w:rPr>
          <w:rFonts w:ascii="Times New Roman" w:hAnsi="Times New Roman" w:cs="Times New Roman"/>
          <w:sz w:val="24"/>
          <w:szCs w:val="24"/>
        </w:rPr>
        <w:t xml:space="preserve">the </w:t>
      </w:r>
      <w:r>
        <w:rPr>
          <w:rFonts w:ascii="Times New Roman" w:hAnsi="Times New Roman" w:cs="Times New Roman"/>
          <w:sz w:val="24"/>
          <w:szCs w:val="24"/>
        </w:rPr>
        <w:t xml:space="preserve">findings made, it was established that there was a statistical significant effect of taxes on the profitability of Deposit Money Banks in Nigeria. Thus, it was recommended that the tenets of ability to pay tax should be upheld by the relevant tax authorities in Nigeria. This might afford firms with financial crises and low profitability to pay commensurate taxes. </w:t>
      </w:r>
      <w:r w:rsidRPr="003055B7">
        <w:rPr>
          <w:rFonts w:ascii="Times New Roman" w:hAnsi="Times New Roman" w:cs="Times New Roman"/>
          <w:sz w:val="24"/>
          <w:szCs w:val="24"/>
        </w:rPr>
        <w:t>Therefore</w:t>
      </w:r>
      <w:r>
        <w:rPr>
          <w:rFonts w:ascii="Times New Roman" w:hAnsi="Times New Roman" w:cs="Times New Roman"/>
          <w:sz w:val="24"/>
          <w:szCs w:val="24"/>
        </w:rPr>
        <w:t>,</w:t>
      </w:r>
      <w:r w:rsidRPr="003055B7">
        <w:rPr>
          <w:rFonts w:ascii="Times New Roman" w:hAnsi="Times New Roman" w:cs="Times New Roman"/>
          <w:sz w:val="24"/>
          <w:szCs w:val="24"/>
        </w:rPr>
        <w:t xml:space="preserve"> new regulations to curtail excess corporate tax is necessary to enable them have enough liquidi</w:t>
      </w:r>
      <w:r>
        <w:rPr>
          <w:rFonts w:ascii="Times New Roman" w:hAnsi="Times New Roman" w:cs="Times New Roman"/>
          <w:sz w:val="24"/>
          <w:szCs w:val="24"/>
        </w:rPr>
        <w:t>ty to lend to firms. When firms</w:t>
      </w:r>
      <w:r w:rsidRPr="003055B7">
        <w:rPr>
          <w:rFonts w:ascii="Times New Roman" w:hAnsi="Times New Roman" w:cs="Times New Roman"/>
          <w:sz w:val="24"/>
          <w:szCs w:val="24"/>
        </w:rPr>
        <w:t xml:space="preserve"> are able to access capital, they will invest and the economic growth in the country will be enhanced.</w:t>
      </w:r>
      <w:r>
        <w:rPr>
          <w:rFonts w:ascii="Times New Roman" w:hAnsi="Times New Roman" w:cs="Times New Roman"/>
          <w:sz w:val="24"/>
          <w:szCs w:val="24"/>
        </w:rPr>
        <w:t xml:space="preserve"> </w:t>
      </w:r>
      <w:r w:rsidRPr="003055B7">
        <w:rPr>
          <w:rFonts w:ascii="Times New Roman" w:hAnsi="Times New Roman" w:cs="Times New Roman"/>
          <w:sz w:val="24"/>
          <w:szCs w:val="24"/>
        </w:rPr>
        <w:t>As a direction for future research</w:t>
      </w:r>
      <w:r w:rsidR="001067C1">
        <w:rPr>
          <w:rFonts w:ascii="Times New Roman" w:hAnsi="Times New Roman" w:cs="Times New Roman"/>
          <w:sz w:val="24"/>
          <w:szCs w:val="24"/>
        </w:rPr>
        <w:t>,</w:t>
      </w:r>
      <w:r w:rsidRPr="003055B7">
        <w:rPr>
          <w:rFonts w:ascii="Times New Roman" w:hAnsi="Times New Roman" w:cs="Times New Roman"/>
          <w:sz w:val="24"/>
          <w:szCs w:val="24"/>
        </w:rPr>
        <w:t xml:space="preserve"> we suggest to conduc</w:t>
      </w:r>
      <w:r>
        <w:rPr>
          <w:rFonts w:ascii="Times New Roman" w:hAnsi="Times New Roman" w:cs="Times New Roman"/>
          <w:sz w:val="24"/>
          <w:szCs w:val="24"/>
        </w:rPr>
        <w:t xml:space="preserve">t a survey to determine whether </w:t>
      </w:r>
      <w:r w:rsidRPr="003055B7">
        <w:rPr>
          <w:rFonts w:ascii="Times New Roman" w:hAnsi="Times New Roman" w:cs="Times New Roman"/>
          <w:sz w:val="24"/>
          <w:szCs w:val="24"/>
        </w:rPr>
        <w:t>practitioner</w:t>
      </w:r>
      <w:r>
        <w:rPr>
          <w:rFonts w:ascii="Times New Roman" w:hAnsi="Times New Roman" w:cs="Times New Roman"/>
          <w:sz w:val="24"/>
          <w:szCs w:val="24"/>
        </w:rPr>
        <w:t>s (investment bank analysts, fi</w:t>
      </w:r>
      <w:r w:rsidRPr="003055B7">
        <w:rPr>
          <w:rFonts w:ascii="Times New Roman" w:hAnsi="Times New Roman" w:cs="Times New Roman"/>
          <w:sz w:val="24"/>
          <w:szCs w:val="24"/>
        </w:rPr>
        <w:t>nancial managers</w:t>
      </w:r>
      <w:r>
        <w:rPr>
          <w:rFonts w:ascii="Times New Roman" w:hAnsi="Times New Roman" w:cs="Times New Roman"/>
          <w:sz w:val="24"/>
          <w:szCs w:val="24"/>
        </w:rPr>
        <w:t xml:space="preserve">, portfolio managers etc.) take </w:t>
      </w:r>
      <w:r w:rsidRPr="003055B7">
        <w:rPr>
          <w:rFonts w:ascii="Times New Roman" w:hAnsi="Times New Roman" w:cs="Times New Roman"/>
          <w:sz w:val="24"/>
          <w:szCs w:val="24"/>
        </w:rPr>
        <w:t>into account corporate taxation aspects when measuring</w:t>
      </w:r>
      <w:r>
        <w:rPr>
          <w:rFonts w:ascii="Times New Roman" w:hAnsi="Times New Roman" w:cs="Times New Roman"/>
          <w:sz w:val="24"/>
          <w:szCs w:val="24"/>
        </w:rPr>
        <w:t xml:space="preserve"> companies’ performance and </w:t>
      </w:r>
      <w:r w:rsidRPr="003055B7">
        <w:rPr>
          <w:rFonts w:ascii="Times New Roman" w:hAnsi="Times New Roman" w:cs="Times New Roman"/>
          <w:sz w:val="24"/>
          <w:szCs w:val="24"/>
        </w:rPr>
        <w:t>assessing their values.</w:t>
      </w:r>
    </w:p>
    <w:p w14:paraId="7DD57D23" w14:textId="77777777" w:rsidR="00047DC7" w:rsidRPr="009C027E" w:rsidRDefault="00047DC7" w:rsidP="00047DC7">
      <w:pPr>
        <w:spacing w:line="240" w:lineRule="auto"/>
        <w:jc w:val="both"/>
        <w:rPr>
          <w:rFonts w:ascii="Times New Roman" w:eastAsia="TimesNewRoman" w:hAnsi="Times New Roman" w:cs="Times New Roman"/>
          <w:sz w:val="24"/>
          <w:szCs w:val="24"/>
        </w:rPr>
      </w:pPr>
    </w:p>
    <w:p w14:paraId="022EA406" w14:textId="77777777" w:rsidR="00047DC7" w:rsidRDefault="00047DC7" w:rsidP="00047DC7">
      <w:pPr>
        <w:spacing w:before="240" w:line="240" w:lineRule="auto"/>
        <w:jc w:val="both"/>
        <w:rPr>
          <w:rFonts w:ascii="Times New Roman" w:hAnsi="Times New Roman" w:cs="Times New Roman"/>
          <w:b/>
          <w:sz w:val="24"/>
          <w:szCs w:val="24"/>
        </w:rPr>
      </w:pPr>
    </w:p>
    <w:p w14:paraId="52573AD8" w14:textId="77777777" w:rsidR="00475C42" w:rsidRDefault="00475C42" w:rsidP="00047DC7">
      <w:pPr>
        <w:spacing w:before="240" w:line="240" w:lineRule="auto"/>
        <w:jc w:val="both"/>
        <w:rPr>
          <w:rFonts w:ascii="Times New Roman" w:hAnsi="Times New Roman" w:cs="Times New Roman"/>
          <w:b/>
          <w:sz w:val="24"/>
          <w:szCs w:val="24"/>
        </w:rPr>
      </w:pPr>
    </w:p>
    <w:p w14:paraId="777940F1" w14:textId="77777777" w:rsidR="00475C42" w:rsidRDefault="00475C42" w:rsidP="00047DC7">
      <w:pPr>
        <w:spacing w:before="240" w:line="240" w:lineRule="auto"/>
        <w:jc w:val="both"/>
        <w:rPr>
          <w:rFonts w:ascii="Times New Roman" w:hAnsi="Times New Roman" w:cs="Times New Roman"/>
          <w:b/>
          <w:sz w:val="24"/>
          <w:szCs w:val="24"/>
        </w:rPr>
      </w:pPr>
    </w:p>
    <w:p w14:paraId="01BD518B" w14:textId="77777777" w:rsidR="00475C42" w:rsidRDefault="00475C42" w:rsidP="00047DC7">
      <w:pPr>
        <w:spacing w:before="240" w:line="240" w:lineRule="auto"/>
        <w:jc w:val="both"/>
        <w:rPr>
          <w:rFonts w:ascii="Times New Roman" w:hAnsi="Times New Roman" w:cs="Times New Roman"/>
          <w:b/>
          <w:sz w:val="24"/>
          <w:szCs w:val="24"/>
        </w:rPr>
      </w:pPr>
    </w:p>
    <w:p w14:paraId="56EDFBDD" w14:textId="77777777" w:rsidR="00475C42" w:rsidRDefault="00475C42" w:rsidP="00047DC7">
      <w:pPr>
        <w:spacing w:before="240" w:line="240" w:lineRule="auto"/>
        <w:jc w:val="both"/>
        <w:rPr>
          <w:rFonts w:ascii="Times New Roman" w:hAnsi="Times New Roman" w:cs="Times New Roman"/>
          <w:b/>
          <w:sz w:val="24"/>
          <w:szCs w:val="24"/>
        </w:rPr>
      </w:pPr>
    </w:p>
    <w:p w14:paraId="02E43A3D" w14:textId="77777777" w:rsidR="00475C42" w:rsidRDefault="00475C42" w:rsidP="00047DC7">
      <w:pPr>
        <w:spacing w:before="240" w:line="240" w:lineRule="auto"/>
        <w:jc w:val="both"/>
        <w:rPr>
          <w:rFonts w:ascii="Times New Roman" w:hAnsi="Times New Roman" w:cs="Times New Roman"/>
          <w:b/>
          <w:sz w:val="24"/>
          <w:szCs w:val="24"/>
        </w:rPr>
      </w:pPr>
    </w:p>
    <w:p w14:paraId="089ADE53" w14:textId="77777777" w:rsidR="00475C42" w:rsidRDefault="00475C42" w:rsidP="00047DC7">
      <w:pPr>
        <w:spacing w:before="240" w:line="240" w:lineRule="auto"/>
        <w:jc w:val="both"/>
        <w:rPr>
          <w:rFonts w:ascii="Times New Roman" w:hAnsi="Times New Roman" w:cs="Times New Roman"/>
          <w:b/>
          <w:sz w:val="24"/>
          <w:szCs w:val="24"/>
        </w:rPr>
      </w:pPr>
    </w:p>
    <w:p w14:paraId="384FD76B" w14:textId="77777777" w:rsidR="00475C42" w:rsidRDefault="00475C42" w:rsidP="00047DC7">
      <w:pPr>
        <w:spacing w:before="240" w:line="240" w:lineRule="auto"/>
        <w:jc w:val="both"/>
        <w:rPr>
          <w:rFonts w:ascii="Times New Roman" w:hAnsi="Times New Roman" w:cs="Times New Roman"/>
          <w:b/>
          <w:sz w:val="24"/>
          <w:szCs w:val="24"/>
        </w:rPr>
      </w:pPr>
    </w:p>
    <w:p w14:paraId="6A07F65B" w14:textId="77777777" w:rsidR="00475C42" w:rsidRDefault="00475C42" w:rsidP="00047DC7">
      <w:pPr>
        <w:spacing w:before="240" w:line="240" w:lineRule="auto"/>
        <w:jc w:val="both"/>
        <w:rPr>
          <w:rFonts w:ascii="Times New Roman" w:hAnsi="Times New Roman" w:cs="Times New Roman"/>
          <w:b/>
          <w:sz w:val="24"/>
          <w:szCs w:val="24"/>
        </w:rPr>
      </w:pPr>
    </w:p>
    <w:p w14:paraId="4E82F173" w14:textId="77777777" w:rsidR="001B0201" w:rsidRDefault="001B0201" w:rsidP="00475C42">
      <w:pPr>
        <w:autoSpaceDE w:val="0"/>
        <w:autoSpaceDN w:val="0"/>
        <w:adjustRightInd w:val="0"/>
        <w:spacing w:before="240" w:line="240" w:lineRule="auto"/>
        <w:ind w:left="630" w:hanging="630"/>
        <w:jc w:val="both"/>
        <w:rPr>
          <w:rFonts w:ascii="Times New Roman" w:hAnsi="Times New Roman"/>
          <w:b/>
          <w:bCs/>
          <w:color w:val="000000"/>
          <w:sz w:val="24"/>
          <w:szCs w:val="24"/>
        </w:rPr>
      </w:pPr>
      <w:bookmarkStart w:id="15" w:name="_Hlk74067285"/>
    </w:p>
    <w:p w14:paraId="1075B44D" w14:textId="77777777" w:rsidR="001B0201" w:rsidRDefault="001B0201" w:rsidP="00475C42">
      <w:pPr>
        <w:autoSpaceDE w:val="0"/>
        <w:autoSpaceDN w:val="0"/>
        <w:adjustRightInd w:val="0"/>
        <w:spacing w:before="240" w:line="240" w:lineRule="auto"/>
        <w:ind w:left="630" w:hanging="630"/>
        <w:jc w:val="both"/>
        <w:rPr>
          <w:rFonts w:ascii="Times New Roman" w:hAnsi="Times New Roman"/>
          <w:b/>
          <w:bCs/>
          <w:color w:val="000000"/>
          <w:sz w:val="24"/>
          <w:szCs w:val="24"/>
        </w:rPr>
      </w:pPr>
    </w:p>
    <w:p w14:paraId="0E92BA8D" w14:textId="77777777" w:rsidR="00475C42" w:rsidRPr="00932F87" w:rsidRDefault="00475C42" w:rsidP="00475C42">
      <w:pPr>
        <w:autoSpaceDE w:val="0"/>
        <w:autoSpaceDN w:val="0"/>
        <w:adjustRightInd w:val="0"/>
        <w:spacing w:before="240" w:line="240" w:lineRule="auto"/>
        <w:ind w:left="630" w:hanging="630"/>
        <w:jc w:val="both"/>
        <w:rPr>
          <w:rFonts w:ascii="Times New Roman" w:hAnsi="Times New Roman"/>
          <w:b/>
          <w:bCs/>
          <w:color w:val="000000"/>
          <w:sz w:val="24"/>
          <w:szCs w:val="24"/>
        </w:rPr>
      </w:pPr>
      <w:r w:rsidRPr="00932F87">
        <w:rPr>
          <w:rFonts w:ascii="Times New Roman" w:hAnsi="Times New Roman"/>
          <w:b/>
          <w:bCs/>
          <w:color w:val="000000"/>
          <w:sz w:val="24"/>
          <w:szCs w:val="24"/>
        </w:rPr>
        <w:lastRenderedPageBreak/>
        <w:t>References</w:t>
      </w:r>
    </w:p>
    <w:p w14:paraId="2E0B7F20" w14:textId="77777777" w:rsidR="00475C42" w:rsidRPr="000A5E85" w:rsidRDefault="00475C42" w:rsidP="00475C42">
      <w:pPr>
        <w:autoSpaceDE w:val="0"/>
        <w:autoSpaceDN w:val="0"/>
        <w:adjustRightInd w:val="0"/>
        <w:spacing w:before="240" w:line="240" w:lineRule="auto"/>
        <w:ind w:left="630" w:hanging="630"/>
        <w:jc w:val="both"/>
        <w:rPr>
          <w:rFonts w:ascii="Times New Roman" w:hAnsi="Times New Roman"/>
          <w:color w:val="000000"/>
          <w:sz w:val="24"/>
          <w:szCs w:val="24"/>
        </w:rPr>
      </w:pPr>
      <w:proofErr w:type="spellStart"/>
      <w:r w:rsidRPr="00210FAE">
        <w:rPr>
          <w:rFonts w:ascii="Times New Roman" w:hAnsi="Times New Roman"/>
          <w:color w:val="000000"/>
          <w:sz w:val="24"/>
          <w:szCs w:val="24"/>
        </w:rPr>
        <w:t>Aguolu</w:t>
      </w:r>
      <w:proofErr w:type="spellEnd"/>
      <w:r w:rsidRPr="00210FAE">
        <w:rPr>
          <w:rFonts w:ascii="Times New Roman" w:hAnsi="Times New Roman"/>
          <w:color w:val="000000"/>
          <w:sz w:val="24"/>
          <w:szCs w:val="24"/>
        </w:rPr>
        <w:t>,</w:t>
      </w:r>
      <w:r>
        <w:rPr>
          <w:rFonts w:ascii="Times New Roman" w:hAnsi="Times New Roman"/>
          <w:color w:val="000000"/>
          <w:sz w:val="24"/>
          <w:szCs w:val="24"/>
        </w:rPr>
        <w:t xml:space="preserve"> </w:t>
      </w:r>
      <w:r w:rsidRPr="00210FAE">
        <w:rPr>
          <w:rFonts w:ascii="Times New Roman" w:hAnsi="Times New Roman"/>
          <w:color w:val="000000"/>
          <w:sz w:val="24"/>
          <w:szCs w:val="24"/>
        </w:rPr>
        <w:t>O.</w:t>
      </w:r>
      <w:r>
        <w:rPr>
          <w:rFonts w:ascii="Times New Roman" w:hAnsi="Times New Roman"/>
          <w:color w:val="000000"/>
          <w:sz w:val="24"/>
          <w:szCs w:val="24"/>
        </w:rPr>
        <w:t xml:space="preserve"> </w:t>
      </w:r>
      <w:r w:rsidRPr="00210FAE">
        <w:rPr>
          <w:rFonts w:ascii="Times New Roman" w:hAnsi="Times New Roman"/>
          <w:color w:val="000000"/>
          <w:sz w:val="24"/>
          <w:szCs w:val="24"/>
        </w:rPr>
        <w:t>(201</w:t>
      </w:r>
      <w:r>
        <w:rPr>
          <w:rFonts w:ascii="Times New Roman" w:hAnsi="Times New Roman"/>
          <w:color w:val="000000"/>
          <w:sz w:val="24"/>
          <w:szCs w:val="24"/>
        </w:rPr>
        <w:t>9</w:t>
      </w:r>
      <w:r w:rsidRPr="00210FAE">
        <w:rPr>
          <w:rFonts w:ascii="Times New Roman" w:hAnsi="Times New Roman"/>
          <w:color w:val="000000"/>
          <w:sz w:val="24"/>
          <w:szCs w:val="24"/>
        </w:rPr>
        <w:t xml:space="preserve">). Taxation and tax management in Nigeria, 3rd Edition, Enugu; </w:t>
      </w:r>
      <w:proofErr w:type="spellStart"/>
      <w:r w:rsidRPr="00210FAE">
        <w:rPr>
          <w:rFonts w:ascii="Times New Roman" w:hAnsi="Times New Roman"/>
          <w:color w:val="000000"/>
          <w:sz w:val="24"/>
          <w:szCs w:val="24"/>
        </w:rPr>
        <w:t>Meridan</w:t>
      </w:r>
      <w:proofErr w:type="spellEnd"/>
      <w:r w:rsidRPr="00210FAE">
        <w:rPr>
          <w:rFonts w:ascii="Times New Roman" w:hAnsi="Times New Roman"/>
          <w:color w:val="000000"/>
          <w:sz w:val="24"/>
          <w:szCs w:val="24"/>
        </w:rPr>
        <w:t xml:space="preserve"> Associates.</w:t>
      </w:r>
      <w:r w:rsidRPr="00E637B7">
        <w:rPr>
          <w:rFonts w:ascii="Times New Roman" w:hAnsi="Times New Roman"/>
          <w:i/>
          <w:iCs/>
          <w:color w:val="000000"/>
          <w:sz w:val="24"/>
          <w:szCs w:val="24"/>
        </w:rPr>
        <w:t xml:space="preserve"> </w:t>
      </w:r>
      <w:r w:rsidRPr="00E637B7">
        <w:rPr>
          <w:rFonts w:ascii="Times New Roman" w:hAnsi="Times New Roman"/>
          <w:i/>
          <w:iCs/>
          <w:sz w:val="24"/>
          <w:szCs w:val="24"/>
        </w:rPr>
        <w:t>Public policy and administration</w:t>
      </w:r>
      <w:r>
        <w:rPr>
          <w:rFonts w:ascii="Times New Roman" w:hAnsi="Times New Roman"/>
          <w:sz w:val="24"/>
          <w:szCs w:val="24"/>
        </w:rPr>
        <w:t xml:space="preserve">, </w:t>
      </w:r>
      <w:r w:rsidRPr="00210FAE">
        <w:rPr>
          <w:rFonts w:ascii="Times New Roman" w:hAnsi="Times New Roman"/>
          <w:sz w:val="24"/>
          <w:szCs w:val="24"/>
        </w:rPr>
        <w:t>22</w:t>
      </w:r>
      <w:r>
        <w:rPr>
          <w:rFonts w:ascii="Times New Roman" w:hAnsi="Times New Roman"/>
          <w:sz w:val="24"/>
          <w:szCs w:val="24"/>
        </w:rPr>
        <w:t>(</w:t>
      </w:r>
      <w:r w:rsidRPr="00210FAE">
        <w:rPr>
          <w:rFonts w:ascii="Times New Roman" w:hAnsi="Times New Roman"/>
          <w:sz w:val="24"/>
          <w:szCs w:val="24"/>
        </w:rPr>
        <w:t>2</w:t>
      </w:r>
      <w:r>
        <w:rPr>
          <w:rFonts w:ascii="Times New Roman" w:hAnsi="Times New Roman"/>
          <w:sz w:val="24"/>
          <w:szCs w:val="24"/>
        </w:rPr>
        <w:t>)</w:t>
      </w:r>
      <w:r w:rsidRPr="00210FAE">
        <w:rPr>
          <w:rFonts w:ascii="Times New Roman" w:hAnsi="Times New Roman"/>
          <w:sz w:val="24"/>
          <w:szCs w:val="24"/>
        </w:rPr>
        <w:t>, 155 -182</w:t>
      </w:r>
      <w:r>
        <w:rPr>
          <w:rFonts w:ascii="Times New Roman" w:hAnsi="Times New Roman"/>
          <w:sz w:val="24"/>
          <w:szCs w:val="24"/>
        </w:rPr>
        <w:t>.</w:t>
      </w:r>
    </w:p>
    <w:p w14:paraId="0A18C88B" w14:textId="77777777" w:rsidR="00475C42" w:rsidRDefault="00475C42" w:rsidP="00475C42">
      <w:pPr>
        <w:pStyle w:val="NoSpacing"/>
        <w:jc w:val="both"/>
        <w:rPr>
          <w:rFonts w:ascii="Times New Roman" w:hAnsi="Times New Roman"/>
          <w:sz w:val="24"/>
          <w:szCs w:val="24"/>
        </w:rPr>
      </w:pPr>
      <w:r w:rsidRPr="00077AD1">
        <w:rPr>
          <w:rFonts w:ascii="Times New Roman" w:hAnsi="Times New Roman"/>
          <w:sz w:val="24"/>
          <w:szCs w:val="24"/>
        </w:rPr>
        <w:t xml:space="preserve">Ali A. A., Ali Y. S. A. &amp; Mohamed S. D. (2018). The impact of tax revenues on economic growth: </w:t>
      </w:r>
    </w:p>
    <w:p w14:paraId="73D22EC5" w14:textId="77777777" w:rsidR="00475C42" w:rsidRDefault="00475C42" w:rsidP="00475C42">
      <w:pPr>
        <w:pStyle w:val="NoSpacing"/>
        <w:ind w:firstLine="720"/>
        <w:jc w:val="both"/>
        <w:rPr>
          <w:rFonts w:ascii="Times New Roman" w:hAnsi="Times New Roman"/>
          <w:sz w:val="24"/>
          <w:szCs w:val="24"/>
        </w:rPr>
      </w:pPr>
      <w:r w:rsidRPr="00077AD1">
        <w:rPr>
          <w:rFonts w:ascii="Times New Roman" w:hAnsi="Times New Roman"/>
          <w:sz w:val="24"/>
          <w:szCs w:val="24"/>
        </w:rPr>
        <w:t xml:space="preserve">A time series evidence from Kenya. </w:t>
      </w:r>
      <w:r w:rsidRPr="00077AD1">
        <w:rPr>
          <w:rFonts w:ascii="Times New Roman" w:hAnsi="Times New Roman"/>
          <w:i/>
          <w:sz w:val="24"/>
          <w:szCs w:val="24"/>
        </w:rPr>
        <w:t>Academic Research International, 9(3),</w:t>
      </w:r>
      <w:r w:rsidRPr="00077AD1">
        <w:rPr>
          <w:rFonts w:ascii="Times New Roman" w:hAnsi="Times New Roman"/>
          <w:sz w:val="24"/>
          <w:szCs w:val="24"/>
        </w:rPr>
        <w:t xml:space="preserve"> 163-170</w:t>
      </w:r>
      <w:r>
        <w:rPr>
          <w:rFonts w:ascii="Times New Roman" w:hAnsi="Times New Roman"/>
          <w:sz w:val="24"/>
          <w:szCs w:val="24"/>
        </w:rPr>
        <w:t>.</w:t>
      </w:r>
    </w:p>
    <w:p w14:paraId="61593732" w14:textId="77777777" w:rsidR="00475C42" w:rsidRDefault="00475C42" w:rsidP="00475C42">
      <w:pPr>
        <w:spacing w:before="240" w:line="240" w:lineRule="auto"/>
        <w:ind w:left="630" w:hanging="630"/>
        <w:jc w:val="both"/>
        <w:rPr>
          <w:rFonts w:ascii="Times New Roman" w:hAnsi="Times New Roman"/>
          <w:color w:val="000000"/>
          <w:sz w:val="24"/>
          <w:szCs w:val="24"/>
        </w:rPr>
      </w:pPr>
      <w:r w:rsidRPr="00210FAE">
        <w:rPr>
          <w:rFonts w:ascii="Times New Roman" w:hAnsi="Times New Roman"/>
          <w:sz w:val="24"/>
          <w:szCs w:val="24"/>
        </w:rPr>
        <w:t>Alm, J. B</w:t>
      </w:r>
      <w:r>
        <w:rPr>
          <w:rFonts w:ascii="Times New Roman" w:hAnsi="Times New Roman"/>
        </w:rPr>
        <w:t>.</w:t>
      </w:r>
      <w:r w:rsidRPr="00210FAE">
        <w:rPr>
          <w:rFonts w:ascii="Times New Roman" w:hAnsi="Times New Roman"/>
          <w:sz w:val="24"/>
          <w:szCs w:val="24"/>
        </w:rPr>
        <w:t xml:space="preserve"> (2016), Culture differences and tax morale in the United States and in </w:t>
      </w:r>
      <w:r w:rsidRPr="00210FAE">
        <w:rPr>
          <w:rFonts w:ascii="Times New Roman" w:hAnsi="Times New Roman"/>
          <w:color w:val="000000"/>
          <w:sz w:val="24"/>
          <w:szCs w:val="24"/>
        </w:rPr>
        <w:t>Europe</w:t>
      </w:r>
      <w:r>
        <w:rPr>
          <w:rFonts w:ascii="Times New Roman" w:hAnsi="Times New Roman"/>
          <w:color w:val="000000"/>
          <w:sz w:val="24"/>
          <w:szCs w:val="24"/>
        </w:rPr>
        <w:t>.</w:t>
      </w:r>
      <w:r w:rsidRPr="00210FAE">
        <w:rPr>
          <w:rFonts w:ascii="Times New Roman" w:hAnsi="Times New Roman"/>
          <w:color w:val="000000"/>
          <w:sz w:val="24"/>
          <w:szCs w:val="24"/>
        </w:rPr>
        <w:t xml:space="preserve"> </w:t>
      </w:r>
      <w:r w:rsidRPr="00E637B7">
        <w:rPr>
          <w:rFonts w:ascii="Times New Roman" w:hAnsi="Times New Roman"/>
          <w:i/>
          <w:iCs/>
          <w:color w:val="000000"/>
          <w:sz w:val="24"/>
          <w:szCs w:val="24"/>
        </w:rPr>
        <w:t>Journal of Economic Psychology,</w:t>
      </w:r>
      <w:r w:rsidRPr="00210FAE">
        <w:rPr>
          <w:rFonts w:ascii="Times New Roman" w:hAnsi="Times New Roman"/>
          <w:color w:val="000000"/>
          <w:sz w:val="24"/>
          <w:szCs w:val="24"/>
        </w:rPr>
        <w:t xml:space="preserve"> 2</w:t>
      </w:r>
      <w:r>
        <w:rPr>
          <w:rFonts w:ascii="Times New Roman" w:hAnsi="Times New Roman"/>
          <w:color w:val="000000"/>
          <w:sz w:val="24"/>
          <w:szCs w:val="24"/>
        </w:rPr>
        <w:t>(</w:t>
      </w:r>
      <w:r w:rsidRPr="00210FAE">
        <w:rPr>
          <w:rFonts w:ascii="Times New Roman" w:hAnsi="Times New Roman"/>
          <w:color w:val="000000"/>
          <w:sz w:val="24"/>
          <w:szCs w:val="24"/>
        </w:rPr>
        <w:t>27</w:t>
      </w:r>
      <w:r>
        <w:rPr>
          <w:rFonts w:ascii="Times New Roman" w:hAnsi="Times New Roman"/>
          <w:color w:val="000000"/>
          <w:sz w:val="24"/>
          <w:szCs w:val="24"/>
        </w:rPr>
        <w:t>)</w:t>
      </w:r>
      <w:r w:rsidRPr="00210FAE">
        <w:rPr>
          <w:rFonts w:ascii="Times New Roman" w:hAnsi="Times New Roman"/>
          <w:color w:val="000000"/>
          <w:sz w:val="24"/>
          <w:szCs w:val="24"/>
        </w:rPr>
        <w:t>, 224-246.</w:t>
      </w:r>
      <w:bookmarkStart w:id="16" w:name="_Hlk73459992"/>
    </w:p>
    <w:p w14:paraId="36A76E47" w14:textId="77777777" w:rsidR="00475C42" w:rsidRDefault="00475C42" w:rsidP="00475C42">
      <w:pPr>
        <w:spacing w:before="240" w:line="240" w:lineRule="auto"/>
        <w:ind w:left="630" w:hanging="630"/>
        <w:jc w:val="both"/>
        <w:rPr>
          <w:rFonts w:ascii="Times New Roman" w:hAnsi="Times New Roman"/>
          <w:color w:val="000000"/>
          <w:sz w:val="24"/>
          <w:szCs w:val="24"/>
        </w:rPr>
      </w:pPr>
      <w:r w:rsidRPr="00210FAE">
        <w:rPr>
          <w:rFonts w:ascii="Times New Roman" w:hAnsi="Times New Roman"/>
          <w:color w:val="000000"/>
          <w:sz w:val="24"/>
          <w:szCs w:val="24"/>
        </w:rPr>
        <w:t>Aoki</w:t>
      </w:r>
      <w:r>
        <w:rPr>
          <w:rFonts w:ascii="Times New Roman" w:hAnsi="Times New Roman"/>
          <w:color w:val="000000"/>
          <w:sz w:val="24"/>
          <w:szCs w:val="24"/>
        </w:rPr>
        <w:t>,</w:t>
      </w:r>
      <w:r w:rsidRPr="00210FAE">
        <w:rPr>
          <w:rFonts w:ascii="Times New Roman" w:hAnsi="Times New Roman"/>
          <w:color w:val="000000"/>
          <w:sz w:val="24"/>
          <w:szCs w:val="24"/>
        </w:rPr>
        <w:t xml:space="preserve"> S</w:t>
      </w:r>
      <w:r>
        <w:rPr>
          <w:rFonts w:ascii="Times New Roman" w:hAnsi="Times New Roman"/>
          <w:color w:val="000000"/>
          <w:sz w:val="24"/>
          <w:szCs w:val="24"/>
        </w:rPr>
        <w:t xml:space="preserve">. </w:t>
      </w:r>
      <w:r w:rsidRPr="00210FAE">
        <w:rPr>
          <w:rFonts w:ascii="Times New Roman" w:hAnsi="Times New Roman"/>
          <w:color w:val="000000"/>
          <w:sz w:val="24"/>
          <w:szCs w:val="24"/>
        </w:rPr>
        <w:t>A. (201</w:t>
      </w:r>
      <w:r>
        <w:rPr>
          <w:rFonts w:ascii="Times New Roman" w:hAnsi="Times New Roman"/>
          <w:color w:val="000000"/>
          <w:sz w:val="24"/>
          <w:szCs w:val="24"/>
        </w:rPr>
        <w:t>9</w:t>
      </w:r>
      <w:r w:rsidRPr="00210FAE">
        <w:rPr>
          <w:rFonts w:ascii="Times New Roman" w:hAnsi="Times New Roman"/>
          <w:color w:val="000000"/>
          <w:sz w:val="24"/>
          <w:szCs w:val="24"/>
        </w:rPr>
        <w:t xml:space="preserve">). Income tax evasion: A theoretical analysis. </w:t>
      </w:r>
      <w:r w:rsidRPr="00210FAE">
        <w:rPr>
          <w:rFonts w:ascii="Times New Roman" w:hAnsi="Times New Roman"/>
          <w:i/>
          <w:iCs/>
          <w:color w:val="000000"/>
          <w:sz w:val="24"/>
          <w:szCs w:val="24"/>
        </w:rPr>
        <w:t xml:space="preserve">Journal of Public Economics, </w:t>
      </w:r>
      <w:r w:rsidRPr="00E637B7">
        <w:rPr>
          <w:rFonts w:ascii="Times New Roman" w:hAnsi="Times New Roman"/>
          <w:color w:val="000000"/>
          <w:sz w:val="24"/>
          <w:szCs w:val="24"/>
        </w:rPr>
        <w:t>1</w:t>
      </w:r>
      <w:r>
        <w:rPr>
          <w:rFonts w:ascii="Times New Roman" w:hAnsi="Times New Roman"/>
          <w:color w:val="000000"/>
          <w:sz w:val="24"/>
          <w:szCs w:val="24"/>
        </w:rPr>
        <w:t>(2)</w:t>
      </w:r>
      <w:r w:rsidRPr="00E637B7">
        <w:rPr>
          <w:rFonts w:ascii="Times New Roman" w:hAnsi="Times New Roman"/>
          <w:color w:val="000000"/>
          <w:sz w:val="24"/>
          <w:szCs w:val="24"/>
        </w:rPr>
        <w:t>,</w:t>
      </w:r>
      <w:r w:rsidRPr="00210FAE">
        <w:rPr>
          <w:rFonts w:ascii="Times New Roman" w:hAnsi="Times New Roman"/>
          <w:color w:val="000000"/>
          <w:sz w:val="24"/>
          <w:szCs w:val="24"/>
        </w:rPr>
        <w:t xml:space="preserve"> 323</w:t>
      </w:r>
      <w:r>
        <w:rPr>
          <w:rFonts w:ascii="Times New Roman" w:hAnsi="Times New Roman"/>
          <w:color w:val="000000"/>
          <w:sz w:val="24"/>
          <w:szCs w:val="24"/>
        </w:rPr>
        <w:t>-</w:t>
      </w:r>
      <w:r w:rsidRPr="00210FAE">
        <w:rPr>
          <w:rFonts w:ascii="Times New Roman" w:hAnsi="Times New Roman"/>
          <w:color w:val="000000"/>
          <w:sz w:val="24"/>
          <w:szCs w:val="24"/>
        </w:rPr>
        <w:t>338</w:t>
      </w:r>
    </w:p>
    <w:p w14:paraId="503E6FF6" w14:textId="77777777" w:rsidR="00475C42" w:rsidRDefault="00475C42" w:rsidP="00475C42">
      <w:pPr>
        <w:pStyle w:val="Default"/>
        <w:spacing w:before="240" w:after="200"/>
        <w:ind w:left="630" w:hanging="630"/>
        <w:jc w:val="both"/>
        <w:rPr>
          <w:rFonts w:ascii="Times New Roman" w:hAnsi="Times New Roman" w:cs="Times New Roman"/>
        </w:rPr>
      </w:pPr>
      <w:r w:rsidRPr="00627FB6">
        <w:rPr>
          <w:rFonts w:ascii="Times New Roman" w:hAnsi="Times New Roman" w:cs="Times New Roman"/>
        </w:rPr>
        <w:t>Beigi, M. R., Rafat, B. &amp; Panah, H. M. (201</w:t>
      </w:r>
      <w:r>
        <w:rPr>
          <w:rFonts w:ascii="Times New Roman" w:hAnsi="Times New Roman" w:cs="Times New Roman"/>
        </w:rPr>
        <w:t>8</w:t>
      </w:r>
      <w:r w:rsidRPr="00627FB6">
        <w:rPr>
          <w:rFonts w:ascii="Times New Roman" w:hAnsi="Times New Roman" w:cs="Times New Roman"/>
        </w:rPr>
        <w:t xml:space="preserve">). The analysis of the effect of tax on profitability indices in listed companies of Tehran Stock Exchange. </w:t>
      </w:r>
      <w:r w:rsidRPr="00627FB6">
        <w:rPr>
          <w:rFonts w:ascii="Times New Roman" w:hAnsi="Times New Roman" w:cs="Times New Roman"/>
          <w:i/>
          <w:iCs/>
        </w:rPr>
        <w:t xml:space="preserve">European Online Journal of Natural and Social Sciences, </w:t>
      </w:r>
      <w:r w:rsidRPr="00627FB6">
        <w:rPr>
          <w:rFonts w:ascii="Times New Roman" w:hAnsi="Times New Roman" w:cs="Times New Roman"/>
        </w:rPr>
        <w:t xml:space="preserve">2(3), 86-98. </w:t>
      </w:r>
    </w:p>
    <w:p w14:paraId="065A05DD" w14:textId="77777777" w:rsidR="00475C42" w:rsidRPr="00626BA3" w:rsidRDefault="00475C42" w:rsidP="00475C42">
      <w:pPr>
        <w:spacing w:before="240" w:line="240" w:lineRule="auto"/>
        <w:ind w:left="630" w:hanging="630"/>
        <w:jc w:val="both"/>
        <w:rPr>
          <w:rFonts w:ascii="Times New Roman" w:hAnsi="Times New Roman"/>
          <w:color w:val="000000"/>
          <w:sz w:val="24"/>
          <w:szCs w:val="24"/>
        </w:rPr>
      </w:pPr>
      <w:r w:rsidRPr="00210FAE">
        <w:rPr>
          <w:rFonts w:ascii="Times New Roman" w:hAnsi="Times New Roman"/>
          <w:sz w:val="24"/>
          <w:szCs w:val="24"/>
        </w:rPr>
        <w:t xml:space="preserve">Benson, J. L. (2018). </w:t>
      </w:r>
      <w:r w:rsidRPr="000A5E85">
        <w:rPr>
          <w:rFonts w:ascii="Times New Roman" w:hAnsi="Times New Roman"/>
          <w:i/>
          <w:iCs/>
          <w:sz w:val="24"/>
          <w:szCs w:val="24"/>
        </w:rPr>
        <w:t>Impact of taxation on the growth of small micro enterprises; a case of SMEs in Nigeria.</w:t>
      </w:r>
      <w:r w:rsidRPr="00210FAE">
        <w:rPr>
          <w:rFonts w:ascii="Times New Roman" w:hAnsi="Times New Roman"/>
          <w:sz w:val="24"/>
          <w:szCs w:val="24"/>
        </w:rPr>
        <w:t xml:space="preserve"> Thesis submitted to </w:t>
      </w:r>
      <w:r>
        <w:rPr>
          <w:rFonts w:ascii="Times New Roman" w:hAnsi="Times New Roman"/>
          <w:sz w:val="24"/>
          <w:szCs w:val="24"/>
        </w:rPr>
        <w:t>Osun state University</w:t>
      </w:r>
      <w:r w:rsidRPr="00210FAE">
        <w:rPr>
          <w:rFonts w:ascii="Times New Roman" w:hAnsi="Times New Roman"/>
          <w:sz w:val="24"/>
          <w:szCs w:val="24"/>
        </w:rPr>
        <w:t xml:space="preserve">. 1-125. </w:t>
      </w:r>
    </w:p>
    <w:p w14:paraId="469FAC6D" w14:textId="77777777" w:rsidR="00475C42" w:rsidRPr="00627FB6" w:rsidRDefault="00475C42" w:rsidP="00475C42">
      <w:pPr>
        <w:pStyle w:val="Default"/>
        <w:spacing w:before="240" w:after="200"/>
        <w:ind w:left="630" w:hanging="630"/>
        <w:jc w:val="both"/>
        <w:rPr>
          <w:rFonts w:ascii="Times New Roman" w:hAnsi="Times New Roman" w:cs="Times New Roman"/>
        </w:rPr>
      </w:pPr>
      <w:proofErr w:type="spellStart"/>
      <w:r>
        <w:rPr>
          <w:rFonts w:ascii="Times New Roman" w:hAnsi="Times New Roman" w:cs="Times New Roman"/>
        </w:rPr>
        <w:t>Bolboros</w:t>
      </w:r>
      <w:proofErr w:type="spellEnd"/>
      <w:r>
        <w:rPr>
          <w:rFonts w:ascii="Times New Roman" w:hAnsi="Times New Roman" w:cs="Times New Roman"/>
        </w:rPr>
        <w:t xml:space="preserve"> (2016)</w:t>
      </w:r>
      <w:bookmarkEnd w:id="16"/>
      <w:r>
        <w:rPr>
          <w:rFonts w:ascii="Times New Roman" w:hAnsi="Times New Roman" w:cs="Times New Roman"/>
        </w:rPr>
        <w:t xml:space="preserve">. </w:t>
      </w:r>
      <w:r w:rsidRPr="00210FAE">
        <w:rPr>
          <w:rFonts w:ascii="Times New Roman" w:hAnsi="Times New Roman" w:cs="Times New Roman"/>
        </w:rPr>
        <w:t>Impact of tax impact and financial performance in Vintila.</w:t>
      </w:r>
      <w:r w:rsidRPr="00713549">
        <w:rPr>
          <w:rFonts w:ascii="Times New Roman" w:eastAsia="TimesNewRoman" w:hAnsi="Times New Roman" w:cs="Times New Roman"/>
        </w:rPr>
        <w:t xml:space="preserve"> </w:t>
      </w:r>
      <w:r w:rsidRPr="00627FB6">
        <w:rPr>
          <w:rFonts w:ascii="Times New Roman" w:hAnsi="Times New Roman" w:cs="Times New Roman"/>
          <w:i/>
          <w:iCs/>
        </w:rPr>
        <w:t>International Journal of Social Sciences and Information Technology, 3</w:t>
      </w:r>
      <w:r w:rsidRPr="00627FB6">
        <w:rPr>
          <w:rFonts w:ascii="Times New Roman" w:hAnsi="Times New Roman" w:cs="Times New Roman"/>
        </w:rPr>
        <w:t>(8), 2467-2477.</w:t>
      </w:r>
    </w:p>
    <w:p w14:paraId="76A6B3D3" w14:textId="77777777" w:rsidR="00475C42" w:rsidRPr="00627FB6" w:rsidRDefault="00475C42" w:rsidP="00475C42">
      <w:pPr>
        <w:pStyle w:val="Default"/>
        <w:spacing w:before="240" w:after="200"/>
        <w:ind w:left="630" w:hanging="630"/>
        <w:jc w:val="both"/>
        <w:rPr>
          <w:rFonts w:ascii="Times New Roman" w:hAnsi="Times New Roman" w:cs="Times New Roman"/>
        </w:rPr>
      </w:pPr>
      <w:bookmarkStart w:id="17" w:name="_Hlk73878681"/>
      <w:proofErr w:type="spellStart"/>
      <w:r w:rsidRPr="00627FB6">
        <w:rPr>
          <w:rFonts w:ascii="Times New Roman" w:hAnsi="Times New Roman" w:cs="Times New Roman"/>
        </w:rPr>
        <w:t>Chude</w:t>
      </w:r>
      <w:proofErr w:type="spellEnd"/>
      <w:r w:rsidRPr="00627FB6">
        <w:rPr>
          <w:rFonts w:ascii="Times New Roman" w:hAnsi="Times New Roman" w:cs="Times New Roman"/>
        </w:rPr>
        <w:t xml:space="preserve">, D. I. &amp; </w:t>
      </w:r>
      <w:proofErr w:type="spellStart"/>
      <w:r w:rsidRPr="00627FB6">
        <w:rPr>
          <w:rFonts w:ascii="Times New Roman" w:hAnsi="Times New Roman" w:cs="Times New Roman"/>
        </w:rPr>
        <w:t>Chude</w:t>
      </w:r>
      <w:proofErr w:type="spellEnd"/>
      <w:r w:rsidRPr="00627FB6">
        <w:rPr>
          <w:rFonts w:ascii="Times New Roman" w:hAnsi="Times New Roman" w:cs="Times New Roman"/>
        </w:rPr>
        <w:t>, N. P. (2015)</w:t>
      </w:r>
      <w:bookmarkEnd w:id="17"/>
      <w:r w:rsidRPr="00627FB6">
        <w:rPr>
          <w:rFonts w:ascii="Times New Roman" w:hAnsi="Times New Roman" w:cs="Times New Roman"/>
        </w:rPr>
        <w:t xml:space="preserve">. The impact of company income taxation on the profitability of companies in Nigeria: a study of Nigerian Breweries. </w:t>
      </w:r>
      <w:r w:rsidRPr="00627FB6">
        <w:rPr>
          <w:rFonts w:ascii="Times New Roman" w:hAnsi="Times New Roman" w:cs="Times New Roman"/>
          <w:i/>
          <w:iCs/>
        </w:rPr>
        <w:t xml:space="preserve">European Journal of Accounting, Auditing and Finance Research, </w:t>
      </w:r>
      <w:r w:rsidRPr="00627FB6">
        <w:rPr>
          <w:rFonts w:ascii="Times New Roman" w:hAnsi="Times New Roman" w:cs="Times New Roman"/>
        </w:rPr>
        <w:t>3(8), 1-11.</w:t>
      </w:r>
    </w:p>
    <w:p w14:paraId="744DAADF" w14:textId="77777777" w:rsidR="00475C42" w:rsidRPr="00627FB6" w:rsidRDefault="00475C42" w:rsidP="00475C42">
      <w:pPr>
        <w:pStyle w:val="Default"/>
        <w:spacing w:before="240" w:after="200"/>
        <w:ind w:left="630" w:hanging="630"/>
        <w:jc w:val="both"/>
        <w:rPr>
          <w:rFonts w:ascii="Times New Roman" w:hAnsi="Times New Roman" w:cs="Times New Roman"/>
        </w:rPr>
      </w:pPr>
      <w:bookmarkStart w:id="18" w:name="_Hlk73878775"/>
      <w:r w:rsidRPr="00627FB6">
        <w:rPr>
          <w:rFonts w:ascii="Times New Roman" w:hAnsi="Times New Roman" w:cs="Times New Roman"/>
        </w:rPr>
        <w:t>Cordelia, O. O. &amp; Amah, K. O.</w:t>
      </w:r>
      <w:bookmarkEnd w:id="18"/>
      <w:r w:rsidRPr="00627FB6">
        <w:rPr>
          <w:rFonts w:ascii="Times New Roman" w:hAnsi="Times New Roman" w:cs="Times New Roman"/>
        </w:rPr>
        <w:t xml:space="preserve"> (201</w:t>
      </w:r>
      <w:r>
        <w:rPr>
          <w:rFonts w:ascii="Times New Roman" w:hAnsi="Times New Roman" w:cs="Times New Roman"/>
        </w:rPr>
        <w:t>8</w:t>
      </w:r>
      <w:r w:rsidRPr="00627FB6">
        <w:rPr>
          <w:rFonts w:ascii="Times New Roman" w:hAnsi="Times New Roman" w:cs="Times New Roman"/>
        </w:rPr>
        <w:t xml:space="preserve">). </w:t>
      </w:r>
      <w:r w:rsidRPr="00E72B01">
        <w:rPr>
          <w:rFonts w:ascii="Times New Roman" w:hAnsi="Times New Roman" w:cs="Times New Roman"/>
        </w:rPr>
        <w:t>Corporate tax and profitability of deposit money banks in Nigeria</w:t>
      </w:r>
      <w:r w:rsidRPr="00627FB6">
        <w:rPr>
          <w:rFonts w:ascii="Times New Roman" w:hAnsi="Times New Roman" w:cs="Times New Roman"/>
        </w:rPr>
        <w:t xml:space="preserve">. </w:t>
      </w:r>
      <w:r w:rsidRPr="00627FB6">
        <w:rPr>
          <w:rFonts w:ascii="Times New Roman" w:hAnsi="Times New Roman" w:cs="Times New Roman"/>
          <w:i/>
          <w:iCs/>
        </w:rPr>
        <w:t>Journal of Accounting, Business and Finance Research,</w:t>
      </w:r>
      <w:r w:rsidRPr="00627FB6">
        <w:rPr>
          <w:rFonts w:ascii="Times New Roman" w:hAnsi="Times New Roman" w:cs="Times New Roman"/>
        </w:rPr>
        <w:t xml:space="preserve"> 8(2), 47-55. </w:t>
      </w:r>
    </w:p>
    <w:p w14:paraId="62A12BB7" w14:textId="77777777" w:rsidR="00475C42" w:rsidRDefault="00475C42" w:rsidP="00475C42">
      <w:pPr>
        <w:pStyle w:val="Default"/>
        <w:spacing w:before="240" w:after="200"/>
        <w:ind w:left="630" w:hanging="630"/>
        <w:jc w:val="both"/>
        <w:rPr>
          <w:rFonts w:ascii="Times New Roman" w:hAnsi="Times New Roman" w:cs="Times New Roman"/>
        </w:rPr>
      </w:pPr>
      <w:bookmarkStart w:id="19" w:name="_Hlk73878825"/>
      <w:proofErr w:type="spellStart"/>
      <w:r w:rsidRPr="00627FB6">
        <w:rPr>
          <w:rFonts w:ascii="Times New Roman" w:hAnsi="Times New Roman" w:cs="Times New Roman"/>
        </w:rPr>
        <w:t>Etale</w:t>
      </w:r>
      <w:proofErr w:type="spellEnd"/>
      <w:r w:rsidRPr="00627FB6">
        <w:rPr>
          <w:rFonts w:ascii="Times New Roman" w:hAnsi="Times New Roman" w:cs="Times New Roman"/>
        </w:rPr>
        <w:t xml:space="preserve">, L. M., &amp; </w:t>
      </w:r>
      <w:proofErr w:type="spellStart"/>
      <w:r w:rsidRPr="00627FB6">
        <w:rPr>
          <w:rFonts w:ascii="Times New Roman" w:hAnsi="Times New Roman" w:cs="Times New Roman"/>
        </w:rPr>
        <w:t>Bingilar</w:t>
      </w:r>
      <w:proofErr w:type="spellEnd"/>
      <w:r w:rsidRPr="00627FB6">
        <w:rPr>
          <w:rFonts w:ascii="Times New Roman" w:hAnsi="Times New Roman" w:cs="Times New Roman"/>
        </w:rPr>
        <w:t>, P. F. (2016)</w:t>
      </w:r>
      <w:bookmarkEnd w:id="19"/>
      <w:r w:rsidRPr="00627FB6">
        <w:rPr>
          <w:rFonts w:ascii="Times New Roman" w:hAnsi="Times New Roman" w:cs="Times New Roman"/>
        </w:rPr>
        <w:t xml:space="preserve">. The impact of company income tax and value-added tax on economic growth: Evidence from Nigeria. </w:t>
      </w:r>
      <w:r w:rsidRPr="00627FB6">
        <w:rPr>
          <w:rFonts w:ascii="Times New Roman" w:hAnsi="Times New Roman" w:cs="Times New Roman"/>
          <w:i/>
          <w:iCs/>
        </w:rPr>
        <w:t>European Journal of Accounting, Auditing and Finance Research, 4</w:t>
      </w:r>
      <w:r w:rsidRPr="00627FB6">
        <w:rPr>
          <w:rFonts w:ascii="Times New Roman" w:hAnsi="Times New Roman" w:cs="Times New Roman"/>
        </w:rPr>
        <w:t>(7), 106-112.</w:t>
      </w:r>
    </w:p>
    <w:p w14:paraId="5C16EB50" w14:textId="77777777" w:rsidR="00475C42" w:rsidRDefault="00475C42" w:rsidP="00475C42">
      <w:pPr>
        <w:pStyle w:val="Default"/>
        <w:spacing w:before="240" w:after="200"/>
        <w:ind w:left="630" w:hanging="630"/>
        <w:jc w:val="both"/>
        <w:rPr>
          <w:rFonts w:ascii="Times New Roman" w:hAnsi="Times New Roman" w:cs="Times New Roman"/>
        </w:rPr>
      </w:pPr>
      <w:r w:rsidRPr="00DC2AEA">
        <w:rPr>
          <w:rFonts w:ascii="Times New Roman" w:hAnsi="Times New Roman" w:cs="Times New Roman"/>
          <w:color w:val="auto"/>
        </w:rPr>
        <w:t xml:space="preserve">Ezugwu, C., &amp; </w:t>
      </w:r>
      <w:proofErr w:type="spellStart"/>
      <w:r w:rsidRPr="00DC2AEA">
        <w:rPr>
          <w:rFonts w:ascii="Times New Roman" w:hAnsi="Times New Roman" w:cs="Times New Roman"/>
          <w:color w:val="auto"/>
        </w:rPr>
        <w:t>Akubo</w:t>
      </w:r>
      <w:proofErr w:type="spellEnd"/>
      <w:r w:rsidRPr="00DC2AEA">
        <w:rPr>
          <w:rFonts w:ascii="Times New Roman" w:hAnsi="Times New Roman" w:cs="Times New Roman"/>
          <w:color w:val="auto"/>
        </w:rPr>
        <w:t xml:space="preserve">, D. (2014). Analysis of the Effect of High Corporate Tax Rate on the Profitability of Corporate </w:t>
      </w:r>
      <w:proofErr w:type="spellStart"/>
      <w:r w:rsidRPr="00DC2AEA">
        <w:rPr>
          <w:rFonts w:ascii="Times New Roman" w:hAnsi="Times New Roman" w:cs="Times New Roman"/>
          <w:color w:val="auto"/>
        </w:rPr>
        <w:t>Organisations</w:t>
      </w:r>
      <w:proofErr w:type="spellEnd"/>
      <w:r w:rsidRPr="00DC2AEA">
        <w:rPr>
          <w:rFonts w:ascii="Times New Roman" w:hAnsi="Times New Roman" w:cs="Times New Roman"/>
          <w:color w:val="auto"/>
        </w:rPr>
        <w:t xml:space="preserve"> in Nigeria–A Study of Some Selected Corporate </w:t>
      </w:r>
      <w:proofErr w:type="spellStart"/>
      <w:r w:rsidRPr="00DC2AEA">
        <w:rPr>
          <w:rFonts w:ascii="Times New Roman" w:hAnsi="Times New Roman" w:cs="Times New Roman"/>
          <w:color w:val="auto"/>
        </w:rPr>
        <w:t>Organisations</w:t>
      </w:r>
      <w:proofErr w:type="spellEnd"/>
      <w:r w:rsidRPr="00DC2AEA">
        <w:rPr>
          <w:rFonts w:ascii="Times New Roman" w:hAnsi="Times New Roman" w:cs="Times New Roman"/>
          <w:color w:val="auto"/>
        </w:rPr>
        <w:t xml:space="preserve">. </w:t>
      </w:r>
      <w:r w:rsidRPr="00DC2AEA">
        <w:rPr>
          <w:rFonts w:ascii="Times New Roman" w:hAnsi="Times New Roman" w:cs="Times New Roman"/>
          <w:i/>
          <w:iCs/>
          <w:color w:val="auto"/>
        </w:rPr>
        <w:t>Mediterranean Journal of Social Sciences, 5</w:t>
      </w:r>
      <w:r w:rsidRPr="00DC2AEA">
        <w:rPr>
          <w:rFonts w:ascii="Times New Roman" w:hAnsi="Times New Roman" w:cs="Times New Roman"/>
          <w:color w:val="auto"/>
        </w:rPr>
        <w:t>(20), 310.</w:t>
      </w:r>
    </w:p>
    <w:p w14:paraId="764E421D" w14:textId="77777777" w:rsidR="00475C42" w:rsidRPr="00911BB5" w:rsidRDefault="00475C42" w:rsidP="00475C42">
      <w:pPr>
        <w:pStyle w:val="Default"/>
        <w:spacing w:before="240" w:after="200"/>
        <w:ind w:left="630" w:hanging="630"/>
        <w:jc w:val="both"/>
        <w:rPr>
          <w:rFonts w:ascii="Times New Roman" w:hAnsi="Times New Roman" w:cs="Times New Roman"/>
        </w:rPr>
      </w:pPr>
      <w:r w:rsidRPr="00DC2AEA">
        <w:rPr>
          <w:rFonts w:ascii="Times New Roman" w:hAnsi="Times New Roman" w:cs="Times New Roman"/>
          <w:color w:val="auto"/>
        </w:rPr>
        <w:t xml:space="preserve">Gallemore, J., Mayberry, M., &amp; Wilde, J. (2017). Corporate taxation and bank outcomes: Evidence from U.S. State Taxes. </w:t>
      </w:r>
      <w:r w:rsidRPr="00DC2AEA">
        <w:rPr>
          <w:rFonts w:ascii="Times New Roman" w:hAnsi="Times New Roman" w:cs="Times New Roman"/>
          <w:i/>
          <w:iCs/>
          <w:color w:val="auto"/>
        </w:rPr>
        <w:t>University of Chicago, Florida and Lowa Graduate School of Business</w:t>
      </w:r>
      <w:r w:rsidRPr="00DC2AEA">
        <w:rPr>
          <w:rFonts w:ascii="Times New Roman" w:hAnsi="Times New Roman" w:cs="Times New Roman"/>
          <w:color w:val="auto"/>
        </w:rPr>
        <w:t xml:space="preserve">. </w:t>
      </w:r>
      <w:r>
        <w:rPr>
          <w:rFonts w:ascii="Times New Roman" w:hAnsi="Times New Roman" w:cs="Times New Roman"/>
          <w:color w:val="auto"/>
        </w:rPr>
        <w:t>1-92.</w:t>
      </w:r>
    </w:p>
    <w:p w14:paraId="334B3B83" w14:textId="77777777" w:rsidR="00475C42" w:rsidRDefault="00475C42" w:rsidP="00475C42">
      <w:pPr>
        <w:autoSpaceDE w:val="0"/>
        <w:autoSpaceDN w:val="0"/>
        <w:adjustRightInd w:val="0"/>
        <w:spacing w:before="240" w:line="240" w:lineRule="auto"/>
        <w:ind w:left="630" w:hanging="630"/>
        <w:jc w:val="both"/>
        <w:rPr>
          <w:rFonts w:ascii="Times New Roman" w:hAnsi="Times New Roman"/>
          <w:sz w:val="24"/>
          <w:szCs w:val="24"/>
        </w:rPr>
      </w:pPr>
      <w:r w:rsidRPr="00210FAE">
        <w:rPr>
          <w:rFonts w:ascii="Times New Roman" w:hAnsi="Times New Roman"/>
          <w:sz w:val="24"/>
          <w:szCs w:val="24"/>
        </w:rPr>
        <w:t xml:space="preserve">George, O. O. (2018). </w:t>
      </w:r>
      <w:r w:rsidRPr="00210FAE">
        <w:rPr>
          <w:rFonts w:ascii="Times New Roman" w:hAnsi="Times New Roman"/>
          <w:color w:val="000000"/>
          <w:sz w:val="24"/>
          <w:szCs w:val="24"/>
        </w:rPr>
        <w:t xml:space="preserve"> </w:t>
      </w:r>
      <w:r w:rsidRPr="000A5E85">
        <w:rPr>
          <w:rFonts w:ascii="Times New Roman" w:hAnsi="Times New Roman"/>
          <w:i/>
          <w:iCs/>
          <w:sz w:val="24"/>
          <w:szCs w:val="24"/>
        </w:rPr>
        <w:t xml:space="preserve">Impact of taxation on financial performance of </w:t>
      </w:r>
      <w:proofErr w:type="gramStart"/>
      <w:r w:rsidRPr="000A5E85">
        <w:rPr>
          <w:rFonts w:ascii="Times New Roman" w:hAnsi="Times New Roman"/>
          <w:i/>
          <w:iCs/>
          <w:sz w:val="24"/>
          <w:szCs w:val="24"/>
        </w:rPr>
        <w:t>small scale</w:t>
      </w:r>
      <w:proofErr w:type="gramEnd"/>
      <w:r w:rsidRPr="000A5E85">
        <w:rPr>
          <w:rFonts w:ascii="Times New Roman" w:hAnsi="Times New Roman"/>
          <w:i/>
          <w:iCs/>
          <w:sz w:val="24"/>
          <w:szCs w:val="24"/>
        </w:rPr>
        <w:t xml:space="preserve"> enterprises in </w:t>
      </w:r>
      <w:proofErr w:type="spellStart"/>
      <w:r w:rsidRPr="000A5E85">
        <w:rPr>
          <w:rFonts w:ascii="Times New Roman" w:hAnsi="Times New Roman"/>
          <w:i/>
          <w:iCs/>
          <w:sz w:val="24"/>
          <w:szCs w:val="24"/>
        </w:rPr>
        <w:t>Ugenya</w:t>
      </w:r>
      <w:proofErr w:type="spellEnd"/>
      <w:r w:rsidRPr="000A5E85">
        <w:rPr>
          <w:rFonts w:ascii="Times New Roman" w:hAnsi="Times New Roman"/>
          <w:i/>
          <w:iCs/>
          <w:sz w:val="24"/>
          <w:szCs w:val="24"/>
        </w:rPr>
        <w:t xml:space="preserve"> sub-county, Siaya county, Kenya.</w:t>
      </w:r>
      <w:r w:rsidRPr="00210FAE">
        <w:rPr>
          <w:rFonts w:ascii="Times New Roman" w:hAnsi="Times New Roman"/>
          <w:sz w:val="24"/>
          <w:szCs w:val="24"/>
        </w:rPr>
        <w:t xml:space="preserve"> Thesis submit</w:t>
      </w:r>
      <w:r>
        <w:rPr>
          <w:rFonts w:ascii="Times New Roman" w:hAnsi="Times New Roman"/>
          <w:sz w:val="24"/>
          <w:szCs w:val="24"/>
        </w:rPr>
        <w:t>ted to Kisii University. 1-109.</w:t>
      </w:r>
    </w:p>
    <w:p w14:paraId="6836D67F" w14:textId="77777777" w:rsidR="00475C42" w:rsidRPr="00475C42" w:rsidRDefault="00475C42" w:rsidP="00475C42">
      <w:pPr>
        <w:autoSpaceDE w:val="0"/>
        <w:autoSpaceDN w:val="0"/>
        <w:adjustRightInd w:val="0"/>
        <w:spacing w:before="240" w:line="240" w:lineRule="auto"/>
        <w:ind w:left="630" w:hanging="630"/>
        <w:jc w:val="both"/>
        <w:rPr>
          <w:rFonts w:ascii="Times New Roman" w:hAnsi="Times New Roman"/>
          <w:sz w:val="24"/>
          <w:szCs w:val="24"/>
        </w:rPr>
      </w:pPr>
      <w:r w:rsidRPr="00077AD1">
        <w:rPr>
          <w:rFonts w:ascii="Times New Roman" w:hAnsi="Times New Roman" w:cs="Times New Roman"/>
          <w:color w:val="000000" w:themeColor="text1"/>
          <w:sz w:val="24"/>
          <w:szCs w:val="24"/>
        </w:rPr>
        <w:t>Lindahl, E</w:t>
      </w:r>
      <w:r>
        <w:rPr>
          <w:rFonts w:ascii="Times New Roman" w:hAnsi="Times New Roman" w:cs="Times New Roman"/>
          <w:color w:val="000000" w:themeColor="text1"/>
          <w:sz w:val="24"/>
          <w:szCs w:val="24"/>
        </w:rPr>
        <w:t>.</w:t>
      </w:r>
      <w:r w:rsidRPr="00077AD1">
        <w:rPr>
          <w:rFonts w:ascii="Times New Roman" w:hAnsi="Times New Roman" w:cs="Times New Roman"/>
          <w:color w:val="000000" w:themeColor="text1"/>
          <w:sz w:val="24"/>
          <w:szCs w:val="24"/>
        </w:rPr>
        <w:t xml:space="preserve"> (1919). </w:t>
      </w:r>
      <w:r w:rsidRPr="00077AD1">
        <w:rPr>
          <w:rFonts w:ascii="Times New Roman" w:hAnsi="Times New Roman" w:cs="Times New Roman"/>
          <w:i/>
          <w:color w:val="000000" w:themeColor="text1"/>
          <w:sz w:val="24"/>
          <w:szCs w:val="24"/>
        </w:rPr>
        <w:t>Just Taxation – A Positive Solution.</w:t>
      </w:r>
      <w:r w:rsidRPr="00077AD1">
        <w:rPr>
          <w:rFonts w:ascii="Times New Roman" w:hAnsi="Times New Roman" w:cs="Times New Roman"/>
          <w:color w:val="000000" w:themeColor="text1"/>
          <w:sz w:val="24"/>
          <w:szCs w:val="24"/>
        </w:rPr>
        <w:t xml:space="preserve"> (E. Henderson, transl.) in Musgrave, </w:t>
      </w:r>
      <w:r>
        <w:rPr>
          <w:rFonts w:ascii="Times New Roman" w:hAnsi="Times New Roman" w:cs="Times New Roman"/>
          <w:color w:val="000000" w:themeColor="text1"/>
          <w:sz w:val="24"/>
          <w:szCs w:val="24"/>
        </w:rPr>
        <w:t>Richard</w:t>
      </w:r>
      <w:r w:rsidRPr="00077AD1">
        <w:rPr>
          <w:rFonts w:ascii="Times New Roman" w:hAnsi="Times New Roman" w:cs="Times New Roman"/>
          <w:color w:val="000000" w:themeColor="text1"/>
          <w:sz w:val="24"/>
          <w:szCs w:val="24"/>
        </w:rPr>
        <w:t xml:space="preserve"> A. and A.T. Peacock, Eds, Classics in the Theory of Public Finance. Macmillan</w:t>
      </w:r>
    </w:p>
    <w:p w14:paraId="1ACFB209" w14:textId="77777777" w:rsidR="00475C42" w:rsidRPr="00911BB5" w:rsidRDefault="00475C42" w:rsidP="00475C42">
      <w:pPr>
        <w:autoSpaceDE w:val="0"/>
        <w:autoSpaceDN w:val="0"/>
        <w:adjustRightInd w:val="0"/>
        <w:spacing w:before="240" w:line="240" w:lineRule="auto"/>
        <w:ind w:left="630" w:hanging="630"/>
        <w:jc w:val="both"/>
        <w:rPr>
          <w:rFonts w:ascii="Times New Roman" w:eastAsia="TimesNewRoman" w:hAnsi="Times New Roman"/>
          <w:sz w:val="24"/>
          <w:szCs w:val="24"/>
        </w:rPr>
      </w:pPr>
      <w:proofErr w:type="spellStart"/>
      <w:r w:rsidRPr="00DC2AEA">
        <w:rPr>
          <w:rFonts w:ascii="Times New Roman" w:hAnsi="Times New Roman"/>
          <w:sz w:val="24"/>
          <w:szCs w:val="24"/>
        </w:rPr>
        <w:lastRenderedPageBreak/>
        <w:t>Mayende</w:t>
      </w:r>
      <w:proofErr w:type="spellEnd"/>
      <w:r w:rsidRPr="00DC2AEA">
        <w:rPr>
          <w:rFonts w:ascii="Times New Roman" w:hAnsi="Times New Roman"/>
          <w:sz w:val="24"/>
          <w:szCs w:val="24"/>
        </w:rPr>
        <w:t xml:space="preserve">, S. (2017). The effects of tax incentives on firms’ performance: evidence from Uganda. </w:t>
      </w:r>
      <w:r w:rsidRPr="00DC2AEA">
        <w:rPr>
          <w:rFonts w:ascii="Times New Roman" w:hAnsi="Times New Roman"/>
          <w:i/>
          <w:iCs/>
          <w:sz w:val="24"/>
          <w:szCs w:val="24"/>
        </w:rPr>
        <w:t>Journal of Politics and Law, 6</w:t>
      </w:r>
      <w:r w:rsidRPr="00DC2AEA">
        <w:rPr>
          <w:rFonts w:ascii="Times New Roman" w:hAnsi="Times New Roman"/>
          <w:sz w:val="24"/>
          <w:szCs w:val="24"/>
        </w:rPr>
        <w:t>(4), 95-107.</w:t>
      </w:r>
    </w:p>
    <w:p w14:paraId="2CEDCC53" w14:textId="77777777" w:rsidR="00475C42" w:rsidRDefault="00475C42" w:rsidP="00475C42">
      <w:pPr>
        <w:autoSpaceDE w:val="0"/>
        <w:autoSpaceDN w:val="0"/>
        <w:adjustRightInd w:val="0"/>
        <w:spacing w:before="240" w:line="240" w:lineRule="auto"/>
        <w:ind w:left="630" w:hanging="630"/>
        <w:jc w:val="both"/>
        <w:rPr>
          <w:rFonts w:ascii="Times New Roman" w:hAnsi="Times New Roman"/>
          <w:sz w:val="24"/>
          <w:szCs w:val="24"/>
        </w:rPr>
      </w:pPr>
      <w:r w:rsidRPr="00210FAE">
        <w:rPr>
          <w:rFonts w:ascii="Times New Roman" w:hAnsi="Times New Roman"/>
          <w:sz w:val="24"/>
          <w:szCs w:val="24"/>
        </w:rPr>
        <w:t xml:space="preserve">Migwi, M. W. &amp; Samson, K. (2018). Taxation and the growth of small and medium enterprises in Voi Sub County, Kenya. </w:t>
      </w:r>
      <w:r w:rsidRPr="000A5E85">
        <w:rPr>
          <w:rFonts w:ascii="Times New Roman" w:hAnsi="Times New Roman"/>
          <w:i/>
          <w:iCs/>
          <w:sz w:val="24"/>
          <w:szCs w:val="24"/>
        </w:rPr>
        <w:t xml:space="preserve">International Journal of Economics, Commerce and Management, </w:t>
      </w:r>
      <w:r w:rsidRPr="00210FAE">
        <w:rPr>
          <w:rFonts w:ascii="Times New Roman" w:hAnsi="Times New Roman"/>
          <w:sz w:val="24"/>
          <w:szCs w:val="24"/>
        </w:rPr>
        <w:t xml:space="preserve">6(5), 1-14. </w:t>
      </w:r>
      <w:bookmarkStart w:id="20" w:name="_Hlk73879039"/>
    </w:p>
    <w:p w14:paraId="39C469D0" w14:textId="77777777" w:rsidR="00475C42" w:rsidRPr="00DC2AEA" w:rsidRDefault="00475C42" w:rsidP="00475C42">
      <w:pPr>
        <w:autoSpaceDE w:val="0"/>
        <w:autoSpaceDN w:val="0"/>
        <w:adjustRightInd w:val="0"/>
        <w:spacing w:before="240" w:line="240" w:lineRule="auto"/>
        <w:ind w:left="630" w:hanging="630"/>
        <w:jc w:val="both"/>
        <w:rPr>
          <w:rFonts w:ascii="Times New Roman" w:hAnsi="Times New Roman"/>
          <w:sz w:val="24"/>
          <w:szCs w:val="24"/>
        </w:rPr>
      </w:pPr>
      <w:proofErr w:type="spellStart"/>
      <w:r w:rsidRPr="00DC2AEA">
        <w:rPr>
          <w:rFonts w:ascii="Times New Roman" w:hAnsi="Times New Roman"/>
          <w:sz w:val="24"/>
          <w:szCs w:val="24"/>
        </w:rPr>
        <w:t>Neghina</w:t>
      </w:r>
      <w:proofErr w:type="spellEnd"/>
      <w:r w:rsidRPr="00DC2AEA">
        <w:rPr>
          <w:rFonts w:ascii="Times New Roman" w:hAnsi="Times New Roman"/>
          <w:sz w:val="24"/>
          <w:szCs w:val="24"/>
        </w:rPr>
        <w:t xml:space="preserve">, A. L. (2017). Tax impact on the financial performance of companies. Retrieved from </w:t>
      </w:r>
      <w:r w:rsidRPr="00DC2AEA">
        <w:rPr>
          <w:rFonts w:ascii="Times New Roman" w:hAnsi="Times New Roman"/>
          <w:i/>
          <w:iCs/>
          <w:sz w:val="24"/>
          <w:szCs w:val="24"/>
        </w:rPr>
        <w:t>https://www.researhgate.et/file.</w:t>
      </w:r>
    </w:p>
    <w:p w14:paraId="3F1C2C5A" w14:textId="77777777" w:rsidR="00475C42" w:rsidRPr="008F1EB0" w:rsidRDefault="00475C42" w:rsidP="00475C42">
      <w:pPr>
        <w:autoSpaceDE w:val="0"/>
        <w:autoSpaceDN w:val="0"/>
        <w:adjustRightInd w:val="0"/>
        <w:spacing w:before="240" w:line="240" w:lineRule="auto"/>
        <w:ind w:left="630" w:hanging="630"/>
        <w:jc w:val="both"/>
        <w:rPr>
          <w:rFonts w:ascii="Times New Roman" w:eastAsia="TimesNewRoman" w:hAnsi="Times New Roman"/>
          <w:sz w:val="24"/>
          <w:szCs w:val="24"/>
        </w:rPr>
      </w:pPr>
      <w:r w:rsidRPr="00DC2AEA">
        <w:rPr>
          <w:rFonts w:ascii="Times New Roman" w:hAnsi="Times New Roman"/>
          <w:sz w:val="24"/>
          <w:szCs w:val="24"/>
        </w:rPr>
        <w:t xml:space="preserve">Nekasa, M. O., </w:t>
      </w:r>
      <w:proofErr w:type="spellStart"/>
      <w:r w:rsidRPr="00DC2AEA">
        <w:rPr>
          <w:rFonts w:ascii="Times New Roman" w:hAnsi="Times New Roman"/>
          <w:sz w:val="24"/>
          <w:szCs w:val="24"/>
        </w:rPr>
        <w:t>Namusonge</w:t>
      </w:r>
      <w:proofErr w:type="spellEnd"/>
      <w:r w:rsidRPr="00DC2AEA">
        <w:rPr>
          <w:rFonts w:ascii="Times New Roman" w:hAnsi="Times New Roman"/>
          <w:sz w:val="24"/>
          <w:szCs w:val="24"/>
        </w:rPr>
        <w:t xml:space="preserve">, G. S., &amp; Makokha, E. N. (2017). Effect of corporate income tax on financial performance of companies listed on the Nairobi securities exchange in Kenya. </w:t>
      </w:r>
      <w:r w:rsidRPr="00DC2AEA">
        <w:rPr>
          <w:rFonts w:ascii="Times New Roman" w:hAnsi="Times New Roman"/>
          <w:i/>
          <w:iCs/>
          <w:sz w:val="24"/>
          <w:szCs w:val="24"/>
        </w:rPr>
        <w:t>International Journal of Social Sciences and Information Technology, 3</w:t>
      </w:r>
      <w:r w:rsidRPr="00DC2AEA">
        <w:rPr>
          <w:rFonts w:ascii="Times New Roman" w:hAnsi="Times New Roman"/>
          <w:sz w:val="24"/>
          <w:szCs w:val="24"/>
        </w:rPr>
        <w:t>(8), 2467-2477.</w:t>
      </w:r>
    </w:p>
    <w:p w14:paraId="36DE3FBA" w14:textId="77777777" w:rsidR="00475C42" w:rsidRPr="00210FAE" w:rsidRDefault="00475C42" w:rsidP="00475C42">
      <w:pPr>
        <w:spacing w:before="240" w:line="240" w:lineRule="auto"/>
        <w:ind w:left="630" w:hanging="630"/>
        <w:jc w:val="both"/>
        <w:rPr>
          <w:rFonts w:ascii="Times New Roman" w:hAnsi="Times New Roman"/>
          <w:sz w:val="24"/>
          <w:szCs w:val="24"/>
        </w:rPr>
      </w:pPr>
      <w:proofErr w:type="spellStart"/>
      <w:r w:rsidRPr="00210FAE">
        <w:rPr>
          <w:rFonts w:ascii="Times New Roman" w:hAnsi="Times New Roman"/>
          <w:sz w:val="24"/>
          <w:szCs w:val="24"/>
        </w:rPr>
        <w:t>Nnubia</w:t>
      </w:r>
      <w:proofErr w:type="spellEnd"/>
      <w:r w:rsidRPr="00210FAE">
        <w:rPr>
          <w:rFonts w:ascii="Times New Roman" w:hAnsi="Times New Roman"/>
          <w:sz w:val="24"/>
          <w:szCs w:val="24"/>
        </w:rPr>
        <w:t xml:space="preserve">, I. C. &amp; Okolo, M. N. (2020).  </w:t>
      </w:r>
      <w:bookmarkStart w:id="21" w:name="_Hlk73960896"/>
      <w:r w:rsidRPr="00210FAE">
        <w:rPr>
          <w:rFonts w:ascii="Times New Roman" w:hAnsi="Times New Roman"/>
          <w:sz w:val="24"/>
          <w:szCs w:val="24"/>
        </w:rPr>
        <w:t>Effect of corporate tax on profitability of business</w:t>
      </w:r>
      <w:r>
        <w:rPr>
          <w:rFonts w:ascii="Times New Roman" w:hAnsi="Times New Roman"/>
          <w:sz w:val="24"/>
          <w:szCs w:val="24"/>
        </w:rPr>
        <w:t xml:space="preserve"> </w:t>
      </w:r>
      <w:r w:rsidRPr="00210FAE">
        <w:rPr>
          <w:rFonts w:ascii="Times New Roman" w:hAnsi="Times New Roman"/>
          <w:sz w:val="24"/>
          <w:szCs w:val="24"/>
        </w:rPr>
        <w:t>organizations in Nigeria.</w:t>
      </w:r>
      <w:bookmarkEnd w:id="21"/>
      <w:r w:rsidRPr="00210FAE">
        <w:rPr>
          <w:rFonts w:ascii="Times New Roman" w:hAnsi="Times New Roman"/>
          <w:sz w:val="24"/>
          <w:szCs w:val="24"/>
        </w:rPr>
        <w:t xml:space="preserve"> </w:t>
      </w:r>
      <w:r w:rsidRPr="000A5E85">
        <w:rPr>
          <w:rFonts w:ascii="Times New Roman" w:hAnsi="Times New Roman"/>
          <w:i/>
          <w:iCs/>
          <w:sz w:val="24"/>
          <w:szCs w:val="24"/>
        </w:rPr>
        <w:t>International Journal of Management Studies, Business &amp;</w:t>
      </w:r>
      <w:r>
        <w:rPr>
          <w:rFonts w:ascii="Times New Roman" w:hAnsi="Times New Roman"/>
          <w:i/>
          <w:iCs/>
          <w:sz w:val="24"/>
          <w:szCs w:val="24"/>
        </w:rPr>
        <w:t xml:space="preserve"> </w:t>
      </w:r>
      <w:r w:rsidRPr="000A5E85">
        <w:rPr>
          <w:rFonts w:ascii="Times New Roman" w:hAnsi="Times New Roman"/>
          <w:i/>
          <w:iCs/>
          <w:sz w:val="24"/>
          <w:szCs w:val="24"/>
        </w:rPr>
        <w:t>Entrepreneurship Research,</w:t>
      </w:r>
      <w:r w:rsidRPr="00210FAE">
        <w:rPr>
          <w:rFonts w:ascii="Times New Roman" w:hAnsi="Times New Roman"/>
          <w:sz w:val="24"/>
          <w:szCs w:val="24"/>
        </w:rPr>
        <w:t xml:space="preserve"> 3(4), 1-12. </w:t>
      </w:r>
    </w:p>
    <w:p w14:paraId="073FA3E8" w14:textId="77777777" w:rsidR="00475C42" w:rsidRDefault="00475C42" w:rsidP="00475C42">
      <w:pPr>
        <w:pStyle w:val="NoSpacing"/>
        <w:jc w:val="both"/>
        <w:rPr>
          <w:rFonts w:ascii="Times New Roman" w:hAnsi="Times New Roman"/>
          <w:sz w:val="24"/>
          <w:szCs w:val="24"/>
        </w:rPr>
      </w:pPr>
      <w:r w:rsidRPr="00077AD1">
        <w:rPr>
          <w:rFonts w:ascii="Times New Roman" w:hAnsi="Times New Roman"/>
          <w:sz w:val="24"/>
          <w:szCs w:val="24"/>
        </w:rPr>
        <w:t>Oboh, J.</w:t>
      </w:r>
      <w:r>
        <w:rPr>
          <w:rFonts w:ascii="Times New Roman" w:hAnsi="Times New Roman"/>
          <w:sz w:val="24"/>
          <w:szCs w:val="24"/>
        </w:rPr>
        <w:t xml:space="preserve"> </w:t>
      </w:r>
      <w:r w:rsidRPr="00077AD1">
        <w:rPr>
          <w:rFonts w:ascii="Times New Roman" w:hAnsi="Times New Roman"/>
          <w:sz w:val="24"/>
          <w:szCs w:val="24"/>
        </w:rPr>
        <w:t xml:space="preserve">O., </w:t>
      </w:r>
      <w:proofErr w:type="spellStart"/>
      <w:r w:rsidRPr="00077AD1">
        <w:rPr>
          <w:rFonts w:ascii="Times New Roman" w:hAnsi="Times New Roman"/>
          <w:sz w:val="24"/>
          <w:szCs w:val="24"/>
        </w:rPr>
        <w:t>Chinonyelum</w:t>
      </w:r>
      <w:proofErr w:type="spellEnd"/>
      <w:r w:rsidRPr="00077AD1">
        <w:rPr>
          <w:rFonts w:ascii="Times New Roman" w:hAnsi="Times New Roman"/>
          <w:sz w:val="24"/>
          <w:szCs w:val="24"/>
        </w:rPr>
        <w:t>, O.</w:t>
      </w:r>
      <w:r>
        <w:rPr>
          <w:rFonts w:ascii="Times New Roman" w:hAnsi="Times New Roman"/>
          <w:sz w:val="24"/>
          <w:szCs w:val="24"/>
        </w:rPr>
        <w:t xml:space="preserve"> </w:t>
      </w:r>
      <w:r w:rsidRPr="00077AD1">
        <w:rPr>
          <w:rFonts w:ascii="Times New Roman" w:hAnsi="Times New Roman"/>
          <w:sz w:val="24"/>
          <w:szCs w:val="24"/>
        </w:rPr>
        <w:t xml:space="preserve">J., </w:t>
      </w:r>
      <w:proofErr w:type="spellStart"/>
      <w:r w:rsidRPr="00077AD1">
        <w:rPr>
          <w:rFonts w:ascii="Times New Roman" w:hAnsi="Times New Roman"/>
          <w:sz w:val="24"/>
          <w:szCs w:val="24"/>
        </w:rPr>
        <w:t>Edeme</w:t>
      </w:r>
      <w:proofErr w:type="spellEnd"/>
      <w:r w:rsidRPr="00077AD1">
        <w:rPr>
          <w:rFonts w:ascii="Times New Roman" w:hAnsi="Times New Roman"/>
          <w:sz w:val="24"/>
          <w:szCs w:val="24"/>
        </w:rPr>
        <w:t>, R.</w:t>
      </w:r>
      <w:r>
        <w:rPr>
          <w:rFonts w:ascii="Times New Roman" w:hAnsi="Times New Roman"/>
          <w:sz w:val="24"/>
          <w:szCs w:val="24"/>
        </w:rPr>
        <w:t xml:space="preserve"> </w:t>
      </w:r>
      <w:r w:rsidRPr="00077AD1">
        <w:rPr>
          <w:rFonts w:ascii="Times New Roman" w:hAnsi="Times New Roman"/>
          <w:sz w:val="24"/>
          <w:szCs w:val="24"/>
        </w:rPr>
        <w:t xml:space="preserve">K. (2018). Tax Revenue and Economic Growth in </w:t>
      </w:r>
    </w:p>
    <w:p w14:paraId="2F7FACE3" w14:textId="77777777" w:rsidR="00475C42" w:rsidRDefault="00475C42" w:rsidP="00475C42">
      <w:pPr>
        <w:pStyle w:val="NoSpacing"/>
        <w:ind w:firstLine="720"/>
        <w:jc w:val="both"/>
        <w:rPr>
          <w:rFonts w:ascii="Times New Roman" w:hAnsi="Times New Roman"/>
          <w:i/>
          <w:sz w:val="24"/>
          <w:szCs w:val="24"/>
        </w:rPr>
      </w:pPr>
      <w:r w:rsidRPr="00077AD1">
        <w:rPr>
          <w:rFonts w:ascii="Times New Roman" w:hAnsi="Times New Roman"/>
          <w:sz w:val="24"/>
          <w:szCs w:val="24"/>
        </w:rPr>
        <w:t>Selected ECOWAS Coun</w:t>
      </w:r>
      <w:r>
        <w:rPr>
          <w:rFonts w:ascii="Times New Roman" w:hAnsi="Times New Roman"/>
          <w:sz w:val="24"/>
          <w:szCs w:val="24"/>
        </w:rPr>
        <w:t>tries, Evidence from Sure Model.</w:t>
      </w:r>
      <w:r w:rsidRPr="00077AD1">
        <w:rPr>
          <w:rFonts w:ascii="Times New Roman" w:hAnsi="Times New Roman"/>
          <w:sz w:val="24"/>
          <w:szCs w:val="24"/>
        </w:rPr>
        <w:t xml:space="preserve"> </w:t>
      </w:r>
      <w:r w:rsidRPr="00A765B7">
        <w:rPr>
          <w:rFonts w:ascii="Times New Roman" w:hAnsi="Times New Roman"/>
          <w:i/>
          <w:sz w:val="24"/>
          <w:szCs w:val="24"/>
        </w:rPr>
        <w:t xml:space="preserve">International Journal of </w:t>
      </w:r>
    </w:p>
    <w:p w14:paraId="50183D62" w14:textId="77777777" w:rsidR="00475C42" w:rsidRPr="00475C42" w:rsidRDefault="00475C42" w:rsidP="00475C42">
      <w:pPr>
        <w:pStyle w:val="NoSpacing"/>
        <w:ind w:firstLine="720"/>
        <w:jc w:val="both"/>
        <w:rPr>
          <w:rFonts w:ascii="Times New Roman" w:hAnsi="Times New Roman"/>
          <w:sz w:val="24"/>
          <w:szCs w:val="24"/>
        </w:rPr>
      </w:pPr>
      <w:r w:rsidRPr="00A765B7">
        <w:rPr>
          <w:rFonts w:ascii="Times New Roman" w:hAnsi="Times New Roman"/>
          <w:i/>
          <w:sz w:val="24"/>
          <w:szCs w:val="24"/>
        </w:rPr>
        <w:t>Academic Research in Accounting, Fi</w:t>
      </w:r>
      <w:r>
        <w:rPr>
          <w:rFonts w:ascii="Times New Roman" w:hAnsi="Times New Roman"/>
          <w:i/>
          <w:sz w:val="24"/>
          <w:szCs w:val="24"/>
        </w:rPr>
        <w:t>nance and Management Sciences 8</w:t>
      </w:r>
      <w:r w:rsidRPr="00A765B7">
        <w:rPr>
          <w:rFonts w:ascii="Times New Roman" w:hAnsi="Times New Roman"/>
          <w:i/>
          <w:sz w:val="24"/>
          <w:szCs w:val="24"/>
        </w:rPr>
        <w:t>(3)</w:t>
      </w:r>
      <w:r>
        <w:rPr>
          <w:rFonts w:ascii="Times New Roman" w:hAnsi="Times New Roman"/>
          <w:i/>
          <w:sz w:val="24"/>
          <w:szCs w:val="24"/>
        </w:rPr>
        <w:t>,</w:t>
      </w:r>
      <w:r w:rsidRPr="00077AD1">
        <w:rPr>
          <w:rFonts w:ascii="Times New Roman" w:hAnsi="Times New Roman"/>
          <w:sz w:val="24"/>
          <w:szCs w:val="24"/>
        </w:rPr>
        <w:t xml:space="preserve"> 310-324.</w:t>
      </w:r>
    </w:p>
    <w:p w14:paraId="4CF7A5ED" w14:textId="77777777" w:rsidR="00475C42" w:rsidRPr="00627FB6" w:rsidRDefault="00475C42" w:rsidP="00475C42">
      <w:pPr>
        <w:pStyle w:val="Default"/>
        <w:spacing w:before="240" w:after="200"/>
        <w:ind w:left="630" w:hanging="630"/>
        <w:jc w:val="both"/>
        <w:rPr>
          <w:rFonts w:ascii="Times New Roman" w:hAnsi="Times New Roman" w:cs="Times New Roman"/>
        </w:rPr>
      </w:pPr>
      <w:r w:rsidRPr="00627FB6">
        <w:rPr>
          <w:rFonts w:ascii="Times New Roman" w:hAnsi="Times New Roman" w:cs="Times New Roman"/>
        </w:rPr>
        <w:t>Olaoye, C. O. &amp; Alade, E. O. (2019)</w:t>
      </w:r>
      <w:bookmarkEnd w:id="20"/>
      <w:r w:rsidRPr="00627FB6">
        <w:rPr>
          <w:rFonts w:ascii="Times New Roman" w:hAnsi="Times New Roman" w:cs="Times New Roman"/>
        </w:rPr>
        <w:t xml:space="preserve">. Effect of corporate taxation on the profitability of firms in Nigeria. </w:t>
      </w:r>
      <w:r w:rsidRPr="00627FB6">
        <w:rPr>
          <w:rFonts w:ascii="Times New Roman" w:hAnsi="Times New Roman" w:cs="Times New Roman"/>
          <w:i/>
          <w:iCs/>
        </w:rPr>
        <w:t>Journal of economics and behavioral studies,</w:t>
      </w:r>
      <w:r w:rsidRPr="00627FB6">
        <w:rPr>
          <w:rFonts w:ascii="Times New Roman" w:hAnsi="Times New Roman" w:cs="Times New Roman"/>
        </w:rPr>
        <w:t xml:space="preserve"> 11(1), 191-201. </w:t>
      </w:r>
    </w:p>
    <w:p w14:paraId="53A56052" w14:textId="77777777" w:rsidR="00475C42" w:rsidRDefault="00475C42" w:rsidP="00475C42">
      <w:pPr>
        <w:pStyle w:val="NoSpacing"/>
        <w:jc w:val="both"/>
        <w:rPr>
          <w:rFonts w:ascii="Times New Roman" w:hAnsi="Times New Roman"/>
          <w:sz w:val="24"/>
          <w:szCs w:val="24"/>
        </w:rPr>
      </w:pPr>
      <w:bookmarkStart w:id="22" w:name="_Hlk73879167"/>
      <w:proofErr w:type="spellStart"/>
      <w:r w:rsidRPr="00077AD1">
        <w:rPr>
          <w:rFonts w:ascii="Times New Roman" w:hAnsi="Times New Roman"/>
          <w:sz w:val="24"/>
          <w:szCs w:val="24"/>
        </w:rPr>
        <w:t>Olugbemi</w:t>
      </w:r>
      <w:proofErr w:type="spellEnd"/>
      <w:r w:rsidRPr="00077AD1">
        <w:rPr>
          <w:rFonts w:ascii="Times New Roman" w:hAnsi="Times New Roman"/>
          <w:sz w:val="24"/>
          <w:szCs w:val="24"/>
        </w:rPr>
        <w:t xml:space="preserve"> K. O., Bassey U. O., Michael E. O. &amp; </w:t>
      </w:r>
      <w:proofErr w:type="spellStart"/>
      <w:r w:rsidRPr="00077AD1">
        <w:rPr>
          <w:rFonts w:ascii="Times New Roman" w:hAnsi="Times New Roman"/>
          <w:sz w:val="24"/>
          <w:szCs w:val="24"/>
        </w:rPr>
        <w:t>Odu</w:t>
      </w:r>
      <w:proofErr w:type="spellEnd"/>
      <w:r w:rsidRPr="00077AD1">
        <w:rPr>
          <w:rFonts w:ascii="Times New Roman" w:hAnsi="Times New Roman"/>
          <w:sz w:val="24"/>
          <w:szCs w:val="24"/>
        </w:rPr>
        <w:t xml:space="preserve"> D. O., (2020). Tax Revenue and Economic </w:t>
      </w:r>
    </w:p>
    <w:p w14:paraId="0A6D00DC" w14:textId="77777777" w:rsidR="00475C42" w:rsidRDefault="00475C42" w:rsidP="00475C42">
      <w:pPr>
        <w:pStyle w:val="NoSpacing"/>
        <w:ind w:firstLine="720"/>
        <w:jc w:val="both"/>
        <w:rPr>
          <w:rFonts w:ascii="Times New Roman" w:hAnsi="Times New Roman"/>
          <w:i/>
          <w:sz w:val="24"/>
          <w:szCs w:val="24"/>
        </w:rPr>
      </w:pPr>
      <w:r w:rsidRPr="00077AD1">
        <w:rPr>
          <w:rFonts w:ascii="Times New Roman" w:hAnsi="Times New Roman"/>
          <w:sz w:val="24"/>
          <w:szCs w:val="24"/>
        </w:rPr>
        <w:t xml:space="preserve">Growth in Nigeria. (An Econometric Approach). </w:t>
      </w:r>
      <w:r w:rsidRPr="00A765B7">
        <w:rPr>
          <w:rFonts w:ascii="Times New Roman" w:hAnsi="Times New Roman"/>
          <w:i/>
          <w:sz w:val="24"/>
          <w:szCs w:val="24"/>
        </w:rPr>
        <w:t xml:space="preserve">IIARD International Journal of </w:t>
      </w:r>
    </w:p>
    <w:p w14:paraId="12C6ADF3" w14:textId="77777777" w:rsidR="00475C42" w:rsidRPr="00475C42" w:rsidRDefault="00475C42" w:rsidP="00475C42">
      <w:pPr>
        <w:pStyle w:val="NoSpacing"/>
        <w:ind w:firstLine="720"/>
        <w:jc w:val="both"/>
        <w:rPr>
          <w:rFonts w:ascii="Times New Roman" w:hAnsi="Times New Roman"/>
          <w:i/>
          <w:sz w:val="24"/>
          <w:szCs w:val="24"/>
        </w:rPr>
      </w:pPr>
      <w:r w:rsidRPr="00A765B7">
        <w:rPr>
          <w:rFonts w:ascii="Times New Roman" w:hAnsi="Times New Roman"/>
          <w:i/>
          <w:sz w:val="24"/>
          <w:szCs w:val="24"/>
        </w:rPr>
        <w:t>Economics and Business Management, 6(2)</w:t>
      </w:r>
      <w:r>
        <w:rPr>
          <w:rFonts w:ascii="Times New Roman" w:hAnsi="Times New Roman"/>
          <w:i/>
          <w:sz w:val="24"/>
          <w:szCs w:val="24"/>
        </w:rPr>
        <w:t>.</w:t>
      </w:r>
    </w:p>
    <w:p w14:paraId="6B0BF554" w14:textId="77777777" w:rsidR="00475C42" w:rsidRDefault="00475C42" w:rsidP="00475C42">
      <w:pPr>
        <w:pStyle w:val="Default"/>
        <w:spacing w:before="240" w:after="200"/>
        <w:ind w:left="630" w:hanging="630"/>
        <w:jc w:val="both"/>
        <w:rPr>
          <w:rFonts w:ascii="Times New Roman" w:hAnsi="Times New Roman" w:cs="Times New Roman"/>
        </w:rPr>
      </w:pPr>
      <w:proofErr w:type="spellStart"/>
      <w:r w:rsidRPr="00627FB6">
        <w:rPr>
          <w:rFonts w:ascii="Times New Roman" w:hAnsi="Times New Roman" w:cs="Times New Roman"/>
        </w:rPr>
        <w:t>Omodero</w:t>
      </w:r>
      <w:proofErr w:type="spellEnd"/>
      <w:r w:rsidRPr="00627FB6">
        <w:rPr>
          <w:rFonts w:ascii="Times New Roman" w:hAnsi="Times New Roman" w:cs="Times New Roman"/>
        </w:rPr>
        <w:t xml:space="preserve">, C. O., Okafor, M. C., </w:t>
      </w:r>
      <w:proofErr w:type="spellStart"/>
      <w:r w:rsidRPr="00627FB6">
        <w:rPr>
          <w:rFonts w:ascii="Times New Roman" w:hAnsi="Times New Roman" w:cs="Times New Roman"/>
        </w:rPr>
        <w:t>Azubike</w:t>
      </w:r>
      <w:proofErr w:type="spellEnd"/>
      <w:r w:rsidRPr="00627FB6">
        <w:rPr>
          <w:rFonts w:ascii="Times New Roman" w:hAnsi="Times New Roman" w:cs="Times New Roman"/>
        </w:rPr>
        <w:t xml:space="preserve">, J. U., &amp; </w:t>
      </w:r>
      <w:proofErr w:type="spellStart"/>
      <w:r w:rsidRPr="00627FB6">
        <w:rPr>
          <w:rFonts w:ascii="Times New Roman" w:hAnsi="Times New Roman" w:cs="Times New Roman"/>
        </w:rPr>
        <w:t>Ekwe</w:t>
      </w:r>
      <w:proofErr w:type="spellEnd"/>
      <w:r w:rsidRPr="00627FB6">
        <w:rPr>
          <w:rFonts w:ascii="Times New Roman" w:hAnsi="Times New Roman" w:cs="Times New Roman"/>
        </w:rPr>
        <w:t>, M. C. (2016)</w:t>
      </w:r>
      <w:bookmarkEnd w:id="22"/>
      <w:r w:rsidRPr="00627FB6">
        <w:rPr>
          <w:rFonts w:ascii="Times New Roman" w:hAnsi="Times New Roman" w:cs="Times New Roman"/>
        </w:rPr>
        <w:t xml:space="preserve">. Re-engineering VAT administration in Nigeria for economic development. </w:t>
      </w:r>
      <w:r w:rsidRPr="00627FB6">
        <w:rPr>
          <w:rFonts w:ascii="Times New Roman" w:hAnsi="Times New Roman" w:cs="Times New Roman"/>
          <w:i/>
          <w:iCs/>
        </w:rPr>
        <w:t xml:space="preserve">European Journal of Accounting, Auditing and Finance Research, </w:t>
      </w:r>
      <w:r w:rsidRPr="000A5E85">
        <w:rPr>
          <w:rFonts w:ascii="Times New Roman" w:hAnsi="Times New Roman" w:cs="Times New Roman"/>
        </w:rPr>
        <w:t xml:space="preserve">4(7), </w:t>
      </w:r>
      <w:r w:rsidRPr="00627FB6">
        <w:rPr>
          <w:rFonts w:ascii="Times New Roman" w:hAnsi="Times New Roman" w:cs="Times New Roman"/>
        </w:rPr>
        <w:t>6-22.</w:t>
      </w:r>
    </w:p>
    <w:p w14:paraId="44CF7E3E" w14:textId="77777777" w:rsidR="00475C42" w:rsidRPr="00911BB5" w:rsidRDefault="00475C42" w:rsidP="00475C42">
      <w:pPr>
        <w:pStyle w:val="Default"/>
        <w:spacing w:before="240" w:after="200"/>
        <w:ind w:left="630" w:hanging="630"/>
        <w:jc w:val="both"/>
        <w:rPr>
          <w:rFonts w:ascii="Times New Roman" w:hAnsi="Times New Roman" w:cs="Times New Roman"/>
        </w:rPr>
      </w:pPr>
      <w:proofErr w:type="spellStart"/>
      <w:r w:rsidRPr="00DC2AEA">
        <w:rPr>
          <w:rFonts w:ascii="Times New Roman" w:hAnsi="Times New Roman" w:cs="Times New Roman"/>
          <w:color w:val="auto"/>
        </w:rPr>
        <w:t>Pitulice</w:t>
      </w:r>
      <w:proofErr w:type="spellEnd"/>
      <w:r w:rsidRPr="00DC2AEA">
        <w:rPr>
          <w:rFonts w:ascii="Times New Roman" w:hAnsi="Times New Roman" w:cs="Times New Roman"/>
          <w:color w:val="auto"/>
        </w:rPr>
        <w:t xml:space="preserve">, I. C., </w:t>
      </w:r>
      <w:proofErr w:type="spellStart"/>
      <w:r w:rsidRPr="00DC2AEA">
        <w:rPr>
          <w:rFonts w:ascii="Times New Roman" w:hAnsi="Times New Roman" w:cs="Times New Roman"/>
          <w:color w:val="auto"/>
        </w:rPr>
        <w:t>Nescu</w:t>
      </w:r>
      <w:proofErr w:type="spellEnd"/>
      <w:r w:rsidRPr="00DC2AEA">
        <w:rPr>
          <w:rFonts w:ascii="Times New Roman" w:hAnsi="Times New Roman" w:cs="Times New Roman"/>
          <w:color w:val="auto"/>
        </w:rPr>
        <w:t xml:space="preserve">, A. S., </w:t>
      </w:r>
      <w:proofErr w:type="spellStart"/>
      <w:r w:rsidRPr="00DC2AEA">
        <w:rPr>
          <w:rFonts w:ascii="Times New Roman" w:hAnsi="Times New Roman" w:cs="Times New Roman"/>
          <w:color w:val="auto"/>
        </w:rPr>
        <w:t>Minzu</w:t>
      </w:r>
      <w:proofErr w:type="spellEnd"/>
      <w:r w:rsidRPr="00DC2AEA">
        <w:rPr>
          <w:rFonts w:ascii="Times New Roman" w:hAnsi="Times New Roman" w:cs="Times New Roman"/>
          <w:color w:val="auto"/>
        </w:rPr>
        <w:t xml:space="preserve">, V. G., Popa, A. F., &amp; Niculescu, A. M. (2016). Research of corporate tax impact on financial performance: Case of companies listed on Bucharest stock exchange. </w:t>
      </w:r>
      <w:r w:rsidRPr="00DC2AEA">
        <w:rPr>
          <w:rFonts w:ascii="Times New Roman" w:hAnsi="Times New Roman" w:cs="Times New Roman"/>
          <w:i/>
          <w:iCs/>
          <w:color w:val="auto"/>
        </w:rPr>
        <w:t xml:space="preserve">The Bucharest University of Economic Studies, Romania and </w:t>
      </w:r>
      <w:proofErr w:type="spellStart"/>
      <w:r w:rsidRPr="00DC2AEA">
        <w:rPr>
          <w:rFonts w:ascii="Times New Roman" w:hAnsi="Times New Roman" w:cs="Times New Roman"/>
          <w:i/>
          <w:iCs/>
          <w:color w:val="auto"/>
        </w:rPr>
        <w:t>Valahia</w:t>
      </w:r>
      <w:proofErr w:type="spellEnd"/>
      <w:r w:rsidRPr="00DC2AEA">
        <w:rPr>
          <w:rFonts w:ascii="Times New Roman" w:hAnsi="Times New Roman" w:cs="Times New Roman"/>
          <w:i/>
          <w:iCs/>
          <w:color w:val="auto"/>
        </w:rPr>
        <w:t xml:space="preserve"> University of </w:t>
      </w:r>
      <w:proofErr w:type="spellStart"/>
      <w:r w:rsidRPr="00DC2AEA">
        <w:rPr>
          <w:rFonts w:ascii="Times New Roman" w:hAnsi="Times New Roman" w:cs="Times New Roman"/>
          <w:i/>
          <w:iCs/>
          <w:color w:val="auto"/>
        </w:rPr>
        <w:t>Targoviste</w:t>
      </w:r>
      <w:proofErr w:type="spellEnd"/>
      <w:r w:rsidRPr="00DC2AEA">
        <w:rPr>
          <w:rFonts w:ascii="Times New Roman" w:hAnsi="Times New Roman" w:cs="Times New Roman"/>
          <w:i/>
          <w:iCs/>
          <w:color w:val="auto"/>
        </w:rPr>
        <w:t>, Romania</w:t>
      </w:r>
      <w:r w:rsidRPr="00DC2AEA">
        <w:rPr>
          <w:rFonts w:ascii="Times New Roman" w:hAnsi="Times New Roman" w:cs="Times New Roman"/>
          <w:color w:val="auto"/>
        </w:rPr>
        <w:t>.</w:t>
      </w:r>
      <w:r>
        <w:rPr>
          <w:rFonts w:ascii="Times New Roman" w:hAnsi="Times New Roman" w:cs="Times New Roman"/>
          <w:color w:val="auto"/>
        </w:rPr>
        <w:t xml:space="preserve"> 1-97.</w:t>
      </w:r>
    </w:p>
    <w:p w14:paraId="672AEB8F" w14:textId="77777777" w:rsidR="00475C42" w:rsidRPr="00210FAE" w:rsidRDefault="00475C42" w:rsidP="00475C42">
      <w:pPr>
        <w:pStyle w:val="Default"/>
        <w:spacing w:before="240" w:after="200"/>
        <w:ind w:left="630" w:hanging="630"/>
        <w:jc w:val="both"/>
        <w:rPr>
          <w:rFonts w:ascii="Times New Roman" w:hAnsi="Times New Roman" w:cs="Times New Roman"/>
          <w:color w:val="auto"/>
        </w:rPr>
      </w:pPr>
      <w:r w:rsidRPr="00210FAE">
        <w:rPr>
          <w:rFonts w:ascii="Times New Roman" w:hAnsi="Times New Roman" w:cs="Times New Roman"/>
          <w:color w:val="221E1F"/>
        </w:rPr>
        <w:t xml:space="preserve">Rajab, B. M., Rafat, B. &amp; </w:t>
      </w:r>
      <w:proofErr w:type="spellStart"/>
      <w:r w:rsidRPr="00210FAE">
        <w:rPr>
          <w:rFonts w:ascii="Times New Roman" w:hAnsi="Times New Roman" w:cs="Times New Roman"/>
          <w:color w:val="221E1F"/>
        </w:rPr>
        <w:t>Mozafari</w:t>
      </w:r>
      <w:proofErr w:type="spellEnd"/>
      <w:r w:rsidRPr="00210FAE">
        <w:rPr>
          <w:rFonts w:ascii="Times New Roman" w:hAnsi="Times New Roman" w:cs="Times New Roman"/>
          <w:color w:val="221E1F"/>
        </w:rPr>
        <w:t xml:space="preserve">, P. H. (2018). The analysis of the effect of tax on profitability indices in listed companies of Tehran stock exchange. </w:t>
      </w:r>
      <w:r w:rsidRPr="000A5E85">
        <w:rPr>
          <w:rFonts w:ascii="Times New Roman" w:hAnsi="Times New Roman" w:cs="Times New Roman"/>
          <w:i/>
          <w:iCs/>
        </w:rPr>
        <w:t>E</w:t>
      </w:r>
      <w:r w:rsidRPr="000A5E85">
        <w:rPr>
          <w:rFonts w:ascii="Times New Roman" w:hAnsi="Times New Roman" w:cs="Times New Roman"/>
          <w:i/>
          <w:iCs/>
          <w:color w:val="auto"/>
        </w:rPr>
        <w:t>uropean Online Journal of Natural and Social Sciences</w:t>
      </w:r>
      <w:r>
        <w:rPr>
          <w:rFonts w:ascii="Times New Roman" w:hAnsi="Times New Roman" w:cs="Times New Roman"/>
          <w:color w:val="auto"/>
        </w:rPr>
        <w:t>,</w:t>
      </w:r>
      <w:r w:rsidRPr="00210FAE">
        <w:rPr>
          <w:rFonts w:ascii="Times New Roman" w:hAnsi="Times New Roman" w:cs="Times New Roman"/>
          <w:color w:val="auto"/>
        </w:rPr>
        <w:t xml:space="preserve"> 2(3), 86-98. </w:t>
      </w:r>
    </w:p>
    <w:p w14:paraId="749BC163" w14:textId="77777777" w:rsidR="00475C42" w:rsidRDefault="00475C42" w:rsidP="00475C42">
      <w:pPr>
        <w:autoSpaceDE w:val="0"/>
        <w:autoSpaceDN w:val="0"/>
        <w:adjustRightInd w:val="0"/>
        <w:spacing w:before="240" w:line="240" w:lineRule="auto"/>
        <w:ind w:left="630" w:hanging="630"/>
        <w:jc w:val="both"/>
        <w:rPr>
          <w:rFonts w:ascii="Times New Roman" w:hAnsi="Times New Roman"/>
          <w:sz w:val="24"/>
          <w:szCs w:val="24"/>
        </w:rPr>
      </w:pPr>
      <w:proofErr w:type="spellStart"/>
      <w:r w:rsidRPr="00210FAE">
        <w:rPr>
          <w:rFonts w:ascii="Times New Roman" w:hAnsi="Times New Roman"/>
          <w:sz w:val="24"/>
          <w:szCs w:val="24"/>
        </w:rPr>
        <w:t>Rayler</w:t>
      </w:r>
      <w:proofErr w:type="spellEnd"/>
      <w:r w:rsidRPr="00210FAE">
        <w:rPr>
          <w:rFonts w:ascii="Times New Roman" w:hAnsi="Times New Roman"/>
          <w:sz w:val="24"/>
          <w:szCs w:val="24"/>
        </w:rPr>
        <w:t xml:space="preserve">, O. M. (2017). </w:t>
      </w:r>
      <w:r w:rsidRPr="000A5E85">
        <w:rPr>
          <w:rFonts w:ascii="Times New Roman" w:hAnsi="Times New Roman"/>
          <w:i/>
          <w:iCs/>
          <w:sz w:val="24"/>
          <w:szCs w:val="24"/>
        </w:rPr>
        <w:t xml:space="preserve">Effect of taxation on performance of micro, small and medium enterprises in Migori county, Kenya. </w:t>
      </w:r>
      <w:r w:rsidRPr="00210FAE">
        <w:rPr>
          <w:rFonts w:ascii="Times New Roman" w:hAnsi="Times New Roman"/>
          <w:sz w:val="24"/>
          <w:szCs w:val="24"/>
        </w:rPr>
        <w:t xml:space="preserve">A research project submitted to </w:t>
      </w:r>
      <w:proofErr w:type="spellStart"/>
      <w:r w:rsidRPr="00210FAE">
        <w:rPr>
          <w:rFonts w:ascii="Times New Roman" w:hAnsi="Times New Roman"/>
          <w:sz w:val="24"/>
          <w:szCs w:val="24"/>
        </w:rPr>
        <w:t>Maseno</w:t>
      </w:r>
      <w:proofErr w:type="spellEnd"/>
      <w:r w:rsidRPr="00210FAE">
        <w:rPr>
          <w:rFonts w:ascii="Times New Roman" w:hAnsi="Times New Roman"/>
          <w:sz w:val="24"/>
          <w:szCs w:val="24"/>
        </w:rPr>
        <w:t xml:space="preserve"> University. 1-69. </w:t>
      </w:r>
    </w:p>
    <w:p w14:paraId="1656D726" w14:textId="77777777" w:rsidR="00475C42" w:rsidRPr="00475C42" w:rsidRDefault="00475C42" w:rsidP="00475C42">
      <w:pPr>
        <w:pStyle w:val="Default"/>
        <w:spacing w:before="240" w:after="200"/>
        <w:ind w:left="630" w:hanging="630"/>
        <w:jc w:val="both"/>
        <w:rPr>
          <w:rFonts w:ascii="Times New Roman" w:hAnsi="Times New Roman" w:cs="Times New Roman"/>
        </w:rPr>
      </w:pPr>
      <w:proofErr w:type="spellStart"/>
      <w:r w:rsidRPr="008756A7">
        <w:rPr>
          <w:rFonts w:ascii="Times New Roman" w:hAnsi="Times New Roman" w:cs="Times New Roman"/>
        </w:rPr>
        <w:t>SenHadji</w:t>
      </w:r>
      <w:proofErr w:type="spellEnd"/>
      <w:r w:rsidRPr="008756A7">
        <w:rPr>
          <w:rFonts w:ascii="Times New Roman" w:hAnsi="Times New Roman" w:cs="Times New Roman"/>
        </w:rPr>
        <w:t xml:space="preserve"> (201</w:t>
      </w:r>
      <w:r>
        <w:rPr>
          <w:rFonts w:ascii="Times New Roman" w:hAnsi="Times New Roman" w:cs="Times New Roman"/>
        </w:rPr>
        <w:t>7</w:t>
      </w:r>
      <w:r w:rsidRPr="008756A7">
        <w:rPr>
          <w:rFonts w:ascii="Times New Roman" w:hAnsi="Times New Roman" w:cs="Times New Roman"/>
        </w:rPr>
        <w:t>)</w:t>
      </w:r>
      <w:r>
        <w:rPr>
          <w:rFonts w:ascii="Times New Roman" w:hAnsi="Times New Roman" w:cs="Times New Roman"/>
        </w:rPr>
        <w:t xml:space="preserve">. </w:t>
      </w:r>
      <w:r w:rsidRPr="008756A7">
        <w:rPr>
          <w:rFonts w:ascii="Times New Roman" w:hAnsi="Times New Roman" w:cs="Times New Roman"/>
        </w:rPr>
        <w:t>The relationship between tax awareness and business financial performance.</w:t>
      </w:r>
      <w:r>
        <w:rPr>
          <w:rFonts w:ascii="Times New Roman" w:hAnsi="Times New Roman" w:cs="Times New Roman"/>
        </w:rPr>
        <w:t xml:space="preserve"> </w:t>
      </w:r>
      <w:r w:rsidRPr="00627FB6">
        <w:rPr>
          <w:rFonts w:ascii="Times New Roman" w:hAnsi="Times New Roman" w:cs="Times New Roman"/>
          <w:i/>
          <w:iCs/>
        </w:rPr>
        <w:t xml:space="preserve">Mediterranean Journal of Social Sciences, </w:t>
      </w:r>
      <w:r w:rsidRPr="00627FB6">
        <w:rPr>
          <w:rFonts w:ascii="Times New Roman" w:hAnsi="Times New Roman" w:cs="Times New Roman"/>
        </w:rPr>
        <w:t>5(20), 311-321.</w:t>
      </w:r>
    </w:p>
    <w:p w14:paraId="1C887ABD" w14:textId="77777777" w:rsidR="00475C42" w:rsidRDefault="00475C42" w:rsidP="00475C42">
      <w:pPr>
        <w:pStyle w:val="NoSpacing"/>
        <w:jc w:val="both"/>
        <w:rPr>
          <w:rFonts w:ascii="Times New Roman" w:hAnsi="Times New Roman"/>
          <w:sz w:val="24"/>
          <w:szCs w:val="24"/>
        </w:rPr>
      </w:pPr>
      <w:r w:rsidRPr="00077AD1">
        <w:rPr>
          <w:rFonts w:ascii="Times New Roman" w:hAnsi="Times New Roman"/>
          <w:sz w:val="24"/>
          <w:szCs w:val="24"/>
        </w:rPr>
        <w:t>Smith, A</w:t>
      </w:r>
      <w:r w:rsidRPr="00077AD1">
        <w:rPr>
          <w:rFonts w:ascii="Times New Roman" w:hAnsi="Times New Roman"/>
          <w:color w:val="000000"/>
          <w:sz w:val="24"/>
          <w:szCs w:val="24"/>
        </w:rPr>
        <w:t>. (1776). An Inquiry into the Nature and Causes of the Wealth of Nations.</w:t>
      </w:r>
    </w:p>
    <w:p w14:paraId="3AD96566" w14:textId="77777777" w:rsidR="00475C42" w:rsidRPr="00210FAE" w:rsidRDefault="00475C42" w:rsidP="00475C42">
      <w:pPr>
        <w:autoSpaceDE w:val="0"/>
        <w:autoSpaceDN w:val="0"/>
        <w:adjustRightInd w:val="0"/>
        <w:spacing w:before="240" w:line="240" w:lineRule="auto"/>
        <w:ind w:left="630" w:hanging="630"/>
        <w:jc w:val="both"/>
        <w:rPr>
          <w:rFonts w:ascii="Times New Roman" w:hAnsi="Times New Roman"/>
          <w:sz w:val="24"/>
          <w:szCs w:val="24"/>
        </w:rPr>
      </w:pPr>
      <w:r w:rsidRPr="00210FAE">
        <w:rPr>
          <w:rFonts w:ascii="Times New Roman" w:hAnsi="Times New Roman"/>
          <w:sz w:val="24"/>
          <w:szCs w:val="24"/>
        </w:rPr>
        <w:lastRenderedPageBreak/>
        <w:t xml:space="preserve">Stephen, I. O. (2015). Impact analysis of tax policy and the performance of small and medium scale enterprises in Nigerian </w:t>
      </w:r>
      <w:r>
        <w:rPr>
          <w:rFonts w:ascii="Times New Roman" w:hAnsi="Times New Roman"/>
          <w:sz w:val="24"/>
          <w:szCs w:val="24"/>
        </w:rPr>
        <w:t>e</w:t>
      </w:r>
      <w:r w:rsidRPr="00210FAE">
        <w:rPr>
          <w:rFonts w:ascii="Times New Roman" w:hAnsi="Times New Roman"/>
          <w:sz w:val="24"/>
          <w:szCs w:val="24"/>
        </w:rPr>
        <w:t xml:space="preserve">conomy. </w:t>
      </w:r>
      <w:r w:rsidRPr="000A5E85">
        <w:rPr>
          <w:rFonts w:ascii="Times New Roman" w:hAnsi="Times New Roman"/>
          <w:i/>
          <w:iCs/>
          <w:sz w:val="24"/>
          <w:szCs w:val="24"/>
        </w:rPr>
        <w:t>Strategic Management Quarterly</w:t>
      </w:r>
      <w:r w:rsidRPr="00210FAE">
        <w:rPr>
          <w:rFonts w:ascii="Times New Roman" w:hAnsi="Times New Roman"/>
          <w:sz w:val="24"/>
          <w:szCs w:val="24"/>
        </w:rPr>
        <w:t xml:space="preserve">, 3(1), 71-94.  </w:t>
      </w:r>
    </w:p>
    <w:p w14:paraId="4113D17F" w14:textId="77777777" w:rsidR="00475C42" w:rsidRDefault="00475C42" w:rsidP="00475C42">
      <w:pPr>
        <w:pStyle w:val="Default"/>
        <w:spacing w:before="240" w:after="200"/>
        <w:ind w:left="630" w:hanging="630"/>
        <w:jc w:val="both"/>
        <w:rPr>
          <w:rFonts w:ascii="Times New Roman" w:hAnsi="Times New Roman" w:cs="Times New Roman"/>
        </w:rPr>
      </w:pPr>
      <w:proofErr w:type="spellStart"/>
      <w:r w:rsidRPr="00210FAE">
        <w:rPr>
          <w:rFonts w:ascii="Times New Roman" w:hAnsi="Times New Roman" w:cs="Times New Roman"/>
        </w:rPr>
        <w:t>Thoma</w:t>
      </w:r>
      <w:proofErr w:type="spellEnd"/>
      <w:r w:rsidRPr="00210FAE">
        <w:rPr>
          <w:rFonts w:ascii="Times New Roman" w:hAnsi="Times New Roman" w:cs="Times New Roman"/>
        </w:rPr>
        <w:t xml:space="preserve">, T. (2018). Effect of taxes on financial performance; a case study of medium sized enterprises in Nairobi. </w:t>
      </w:r>
      <w:r w:rsidRPr="00627FB6">
        <w:rPr>
          <w:rFonts w:ascii="Times New Roman" w:hAnsi="Times New Roman" w:cs="Times New Roman"/>
          <w:i/>
          <w:iCs/>
        </w:rPr>
        <w:t xml:space="preserve">International Journal of Public Administration and Management Research (IJPAMR), </w:t>
      </w:r>
      <w:r w:rsidRPr="00627FB6">
        <w:rPr>
          <w:rFonts w:ascii="Times New Roman" w:hAnsi="Times New Roman" w:cs="Times New Roman"/>
        </w:rPr>
        <w:t xml:space="preserve">12(2), 23-37. </w:t>
      </w:r>
      <w:bookmarkEnd w:id="15"/>
    </w:p>
    <w:p w14:paraId="3058CE01" w14:textId="77777777" w:rsidR="00475C42" w:rsidRDefault="00475C42" w:rsidP="00475C42">
      <w:pPr>
        <w:pStyle w:val="NoSpacing"/>
        <w:jc w:val="both"/>
        <w:rPr>
          <w:rFonts w:ascii="Times New Roman" w:hAnsi="Times New Roman"/>
          <w:sz w:val="24"/>
          <w:szCs w:val="24"/>
        </w:rPr>
      </w:pPr>
      <w:proofErr w:type="spellStart"/>
      <w:r w:rsidRPr="00077AD1">
        <w:rPr>
          <w:rFonts w:ascii="Times New Roman" w:hAnsi="Times New Roman"/>
          <w:sz w:val="24"/>
          <w:szCs w:val="24"/>
        </w:rPr>
        <w:t>Uzoka</w:t>
      </w:r>
      <w:proofErr w:type="spellEnd"/>
      <w:r w:rsidRPr="00077AD1">
        <w:rPr>
          <w:rFonts w:ascii="Times New Roman" w:hAnsi="Times New Roman"/>
          <w:sz w:val="24"/>
          <w:szCs w:val="24"/>
        </w:rPr>
        <w:t>, P</w:t>
      </w:r>
      <w:r>
        <w:rPr>
          <w:rFonts w:ascii="Times New Roman" w:hAnsi="Times New Roman"/>
          <w:sz w:val="24"/>
          <w:szCs w:val="24"/>
        </w:rPr>
        <w:t>. U.</w:t>
      </w:r>
      <w:r w:rsidRPr="00077AD1">
        <w:rPr>
          <w:rFonts w:ascii="Times New Roman" w:hAnsi="Times New Roman"/>
          <w:sz w:val="24"/>
          <w:szCs w:val="24"/>
        </w:rPr>
        <w:t xml:space="preserve"> &amp; Chiedu, C</w:t>
      </w:r>
      <w:r>
        <w:rPr>
          <w:rFonts w:ascii="Times New Roman" w:hAnsi="Times New Roman"/>
          <w:sz w:val="24"/>
          <w:szCs w:val="24"/>
        </w:rPr>
        <w:t>.</w:t>
      </w:r>
      <w:r w:rsidRPr="00077AD1">
        <w:rPr>
          <w:rFonts w:ascii="Times New Roman" w:hAnsi="Times New Roman"/>
          <w:sz w:val="24"/>
          <w:szCs w:val="24"/>
        </w:rPr>
        <w:t xml:space="preserve"> O. (2018). Effect of Tax Revenue on Economic Growth in Nigeria. </w:t>
      </w:r>
    </w:p>
    <w:p w14:paraId="59E3C02C" w14:textId="77777777" w:rsidR="00475C42" w:rsidRPr="00077AD1" w:rsidRDefault="00475C42" w:rsidP="00475C42">
      <w:pPr>
        <w:pStyle w:val="NoSpacing"/>
        <w:ind w:firstLine="720"/>
        <w:jc w:val="both"/>
        <w:rPr>
          <w:rFonts w:ascii="Times New Roman" w:hAnsi="Times New Roman"/>
          <w:sz w:val="24"/>
          <w:szCs w:val="24"/>
        </w:rPr>
      </w:pPr>
      <w:r w:rsidRPr="00A765B7">
        <w:rPr>
          <w:rFonts w:ascii="Times New Roman" w:hAnsi="Times New Roman"/>
          <w:i/>
          <w:sz w:val="24"/>
          <w:szCs w:val="24"/>
        </w:rPr>
        <w:t>International Journal of Social Sciences and Management Research, 4(7),</w:t>
      </w:r>
      <w:r w:rsidRPr="00077AD1">
        <w:rPr>
          <w:rFonts w:ascii="Times New Roman" w:hAnsi="Times New Roman"/>
          <w:sz w:val="24"/>
          <w:szCs w:val="24"/>
        </w:rPr>
        <w:t xml:space="preserve"> 17-24</w:t>
      </w:r>
    </w:p>
    <w:p w14:paraId="11504096" w14:textId="77777777" w:rsidR="00475C42" w:rsidRPr="00627FB6" w:rsidRDefault="00475C42" w:rsidP="00475C42">
      <w:pPr>
        <w:pStyle w:val="Default"/>
        <w:spacing w:before="240" w:after="200"/>
        <w:ind w:left="630" w:hanging="630"/>
        <w:jc w:val="both"/>
        <w:rPr>
          <w:rFonts w:ascii="Times New Roman" w:hAnsi="Times New Roman" w:cs="Times New Roman"/>
        </w:rPr>
      </w:pPr>
    </w:p>
    <w:p w14:paraId="4ECA83D9" w14:textId="77777777" w:rsidR="00475C42" w:rsidRPr="00372D1C" w:rsidRDefault="00475C42" w:rsidP="00047DC7">
      <w:pPr>
        <w:spacing w:before="240" w:line="240" w:lineRule="auto"/>
        <w:jc w:val="both"/>
        <w:rPr>
          <w:rFonts w:ascii="Times New Roman" w:hAnsi="Times New Roman" w:cs="Times New Roman"/>
          <w:b/>
          <w:sz w:val="24"/>
          <w:szCs w:val="24"/>
        </w:rPr>
      </w:pPr>
    </w:p>
    <w:p w14:paraId="4A30EF01" w14:textId="77777777" w:rsidR="00047DC7" w:rsidRPr="00616B30" w:rsidRDefault="00047DC7" w:rsidP="00047DC7">
      <w:pPr>
        <w:spacing w:line="240" w:lineRule="auto"/>
        <w:jc w:val="both"/>
        <w:rPr>
          <w:rFonts w:ascii="Times New Roman" w:hAnsi="Times New Roman" w:cs="Times New Roman"/>
          <w:sz w:val="24"/>
          <w:szCs w:val="24"/>
        </w:rPr>
      </w:pPr>
    </w:p>
    <w:p w14:paraId="524DC4AA" w14:textId="77777777" w:rsidR="00047DC7" w:rsidRDefault="00047DC7" w:rsidP="00CD2210">
      <w:pPr>
        <w:spacing w:line="240" w:lineRule="auto"/>
        <w:jc w:val="both"/>
        <w:rPr>
          <w:rFonts w:ascii="Times New Roman" w:eastAsia="TimesNewRoman" w:hAnsi="Times New Roman" w:cs="Times New Roman"/>
          <w:sz w:val="24"/>
          <w:szCs w:val="24"/>
        </w:rPr>
      </w:pPr>
    </w:p>
    <w:p w14:paraId="0C7E9CA8" w14:textId="77777777" w:rsidR="00047DC7" w:rsidRPr="009C027E" w:rsidRDefault="00047DC7" w:rsidP="00CD2210">
      <w:pPr>
        <w:spacing w:line="240" w:lineRule="auto"/>
        <w:jc w:val="both"/>
        <w:rPr>
          <w:rFonts w:ascii="Times New Roman" w:eastAsia="TimesNewRoman" w:hAnsi="Times New Roman" w:cs="Times New Roman"/>
          <w:sz w:val="24"/>
          <w:szCs w:val="24"/>
        </w:rPr>
      </w:pPr>
    </w:p>
    <w:p w14:paraId="704C85E9" w14:textId="77777777" w:rsidR="00261A65" w:rsidRPr="009C027E" w:rsidRDefault="00261A65" w:rsidP="009C027E">
      <w:pPr>
        <w:spacing w:line="240" w:lineRule="auto"/>
        <w:jc w:val="both"/>
        <w:rPr>
          <w:rFonts w:ascii="Times New Roman" w:hAnsi="Times New Roman" w:cs="Times New Roman"/>
          <w:sz w:val="24"/>
          <w:szCs w:val="24"/>
        </w:rPr>
      </w:pPr>
    </w:p>
    <w:p w14:paraId="42BA3447" w14:textId="77777777" w:rsidR="003F4BE1" w:rsidRPr="009C027E" w:rsidRDefault="003F4BE1" w:rsidP="009C027E">
      <w:pPr>
        <w:spacing w:line="240" w:lineRule="auto"/>
        <w:jc w:val="both"/>
        <w:rPr>
          <w:rFonts w:ascii="Times New Roman" w:hAnsi="Times New Roman" w:cs="Times New Roman"/>
          <w:sz w:val="24"/>
          <w:szCs w:val="24"/>
        </w:rPr>
      </w:pPr>
    </w:p>
    <w:p w14:paraId="7C7472B6" w14:textId="77777777" w:rsidR="003F4BE1" w:rsidRPr="009C027E" w:rsidRDefault="003F4BE1" w:rsidP="009C027E">
      <w:pPr>
        <w:spacing w:line="240" w:lineRule="auto"/>
        <w:jc w:val="both"/>
        <w:rPr>
          <w:rFonts w:ascii="Times New Roman" w:hAnsi="Times New Roman" w:cs="Times New Roman"/>
          <w:sz w:val="24"/>
          <w:szCs w:val="24"/>
        </w:rPr>
      </w:pPr>
    </w:p>
    <w:p w14:paraId="1A61B80A" w14:textId="77777777" w:rsidR="003F4BE1" w:rsidRPr="009C027E" w:rsidRDefault="003F4BE1" w:rsidP="009C027E">
      <w:pPr>
        <w:spacing w:line="240" w:lineRule="auto"/>
        <w:jc w:val="both"/>
        <w:rPr>
          <w:rFonts w:ascii="Times New Roman" w:hAnsi="Times New Roman" w:cs="Times New Roman"/>
          <w:sz w:val="24"/>
          <w:szCs w:val="24"/>
        </w:rPr>
      </w:pPr>
    </w:p>
    <w:p w14:paraId="31DE1E4B" w14:textId="77777777" w:rsidR="003F4BE1" w:rsidRPr="009C027E" w:rsidRDefault="003F4BE1" w:rsidP="009C027E">
      <w:pPr>
        <w:spacing w:line="240" w:lineRule="auto"/>
        <w:jc w:val="both"/>
        <w:rPr>
          <w:rFonts w:ascii="Times New Roman" w:hAnsi="Times New Roman" w:cs="Times New Roman"/>
          <w:sz w:val="24"/>
          <w:szCs w:val="24"/>
        </w:rPr>
      </w:pPr>
    </w:p>
    <w:p w14:paraId="313CE1BD" w14:textId="77777777" w:rsidR="003F4BE1" w:rsidRPr="009C027E" w:rsidRDefault="003F4BE1" w:rsidP="009C027E">
      <w:pPr>
        <w:spacing w:line="240" w:lineRule="auto"/>
        <w:jc w:val="both"/>
        <w:rPr>
          <w:rFonts w:ascii="Times New Roman" w:hAnsi="Times New Roman" w:cs="Times New Roman"/>
          <w:sz w:val="24"/>
          <w:szCs w:val="24"/>
        </w:rPr>
      </w:pPr>
    </w:p>
    <w:p w14:paraId="07ACD5DF" w14:textId="77777777" w:rsidR="003F4BE1" w:rsidRPr="009C027E" w:rsidRDefault="003F4BE1" w:rsidP="009C027E">
      <w:pPr>
        <w:spacing w:line="240" w:lineRule="auto"/>
        <w:jc w:val="both"/>
        <w:rPr>
          <w:rFonts w:ascii="Times New Roman" w:hAnsi="Times New Roman" w:cs="Times New Roman"/>
          <w:sz w:val="24"/>
          <w:szCs w:val="24"/>
        </w:rPr>
      </w:pPr>
    </w:p>
    <w:sectPr w:rsidR="003F4BE1" w:rsidRPr="009C027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ADC7D" w14:textId="77777777" w:rsidR="0080512A" w:rsidRDefault="0080512A" w:rsidP="00DE507A">
      <w:pPr>
        <w:spacing w:after="0" w:line="240" w:lineRule="auto"/>
      </w:pPr>
      <w:r>
        <w:separator/>
      </w:r>
    </w:p>
  </w:endnote>
  <w:endnote w:type="continuationSeparator" w:id="0">
    <w:p w14:paraId="4A054F1F" w14:textId="77777777" w:rsidR="0080512A" w:rsidRDefault="0080512A" w:rsidP="00DE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altName w:val="Bell"/>
    <w:panose1 w:val="02020503060305020303"/>
    <w:charset w:val="00"/>
    <w:family w:val="roman"/>
    <w:pitch w:val="variable"/>
    <w:sig w:usb0="00000003" w:usb1="00000000" w:usb2="00000000" w:usb3="00000000" w:csb0="00000001" w:csb1="00000000"/>
  </w:font>
  <w:font w:name="TimesNewRoman">
    <w:altName w:val="MS Gothic"/>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596902"/>
      <w:docPartObj>
        <w:docPartGallery w:val="Page Numbers (Bottom of Page)"/>
        <w:docPartUnique/>
      </w:docPartObj>
    </w:sdtPr>
    <w:sdtEndPr>
      <w:rPr>
        <w:noProof/>
      </w:rPr>
    </w:sdtEndPr>
    <w:sdtContent>
      <w:p w14:paraId="160DD046" w14:textId="77777777" w:rsidR="00162D21" w:rsidRDefault="00162D21">
        <w:pPr>
          <w:pStyle w:val="Footer"/>
          <w:jc w:val="center"/>
        </w:pPr>
        <w:r>
          <w:fldChar w:fldCharType="begin"/>
        </w:r>
        <w:r>
          <w:instrText xml:space="preserve"> PAGE   \* MERGEFORMAT </w:instrText>
        </w:r>
        <w:r>
          <w:fldChar w:fldCharType="separate"/>
        </w:r>
        <w:r w:rsidR="00084D8E">
          <w:rPr>
            <w:noProof/>
          </w:rPr>
          <w:t>11</w:t>
        </w:r>
        <w:r>
          <w:rPr>
            <w:noProof/>
          </w:rPr>
          <w:fldChar w:fldCharType="end"/>
        </w:r>
      </w:p>
    </w:sdtContent>
  </w:sdt>
  <w:p w14:paraId="2AFBC208" w14:textId="77777777" w:rsidR="00162D21" w:rsidRDefault="00162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B15C0" w14:textId="77777777" w:rsidR="0080512A" w:rsidRDefault="0080512A" w:rsidP="00DE507A">
      <w:pPr>
        <w:spacing w:after="0" w:line="240" w:lineRule="auto"/>
      </w:pPr>
      <w:r>
        <w:separator/>
      </w:r>
    </w:p>
  </w:footnote>
  <w:footnote w:type="continuationSeparator" w:id="0">
    <w:p w14:paraId="0BEE4063" w14:textId="77777777" w:rsidR="0080512A" w:rsidRDefault="0080512A" w:rsidP="00DE50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3NzM2NzM1sDQ1NrdQ0lEKTi0uzszPAykwrAUAatTYMCwAAAA="/>
  </w:docVars>
  <w:rsids>
    <w:rsidRoot w:val="00BE6372"/>
    <w:rsid w:val="00011FDC"/>
    <w:rsid w:val="00017B84"/>
    <w:rsid w:val="00037BB1"/>
    <w:rsid w:val="00047DC7"/>
    <w:rsid w:val="000841EE"/>
    <w:rsid w:val="00084D8E"/>
    <w:rsid w:val="00090EBB"/>
    <w:rsid w:val="000947F6"/>
    <w:rsid w:val="000950FB"/>
    <w:rsid w:val="000954D0"/>
    <w:rsid w:val="000A0DB0"/>
    <w:rsid w:val="000F1145"/>
    <w:rsid w:val="001067C1"/>
    <w:rsid w:val="001414A8"/>
    <w:rsid w:val="0014196A"/>
    <w:rsid w:val="00162D21"/>
    <w:rsid w:val="001B0201"/>
    <w:rsid w:val="001F4140"/>
    <w:rsid w:val="00222C0C"/>
    <w:rsid w:val="00223E3F"/>
    <w:rsid w:val="00226FA1"/>
    <w:rsid w:val="0025184E"/>
    <w:rsid w:val="00261A65"/>
    <w:rsid w:val="00286921"/>
    <w:rsid w:val="002D067A"/>
    <w:rsid w:val="00324553"/>
    <w:rsid w:val="00325836"/>
    <w:rsid w:val="003442BB"/>
    <w:rsid w:val="00344BE4"/>
    <w:rsid w:val="003459C8"/>
    <w:rsid w:val="00352AD8"/>
    <w:rsid w:val="00360811"/>
    <w:rsid w:val="0036656F"/>
    <w:rsid w:val="00383661"/>
    <w:rsid w:val="00393229"/>
    <w:rsid w:val="003F4BE1"/>
    <w:rsid w:val="004368BB"/>
    <w:rsid w:val="004374DC"/>
    <w:rsid w:val="00442B9D"/>
    <w:rsid w:val="00464B0B"/>
    <w:rsid w:val="00475C42"/>
    <w:rsid w:val="004835DB"/>
    <w:rsid w:val="004E4126"/>
    <w:rsid w:val="004F2B5D"/>
    <w:rsid w:val="00511BA1"/>
    <w:rsid w:val="00523365"/>
    <w:rsid w:val="005537AE"/>
    <w:rsid w:val="005560C6"/>
    <w:rsid w:val="00577C0D"/>
    <w:rsid w:val="00581BC2"/>
    <w:rsid w:val="005956B5"/>
    <w:rsid w:val="005A717C"/>
    <w:rsid w:val="006132DC"/>
    <w:rsid w:val="0062348A"/>
    <w:rsid w:val="006249FB"/>
    <w:rsid w:val="00635B50"/>
    <w:rsid w:val="00681F91"/>
    <w:rsid w:val="006870A1"/>
    <w:rsid w:val="006A08C2"/>
    <w:rsid w:val="006B3972"/>
    <w:rsid w:val="006B6026"/>
    <w:rsid w:val="006B71C1"/>
    <w:rsid w:val="006F4171"/>
    <w:rsid w:val="00727F85"/>
    <w:rsid w:val="0076164D"/>
    <w:rsid w:val="007919D7"/>
    <w:rsid w:val="007A2117"/>
    <w:rsid w:val="007C5A84"/>
    <w:rsid w:val="007F1323"/>
    <w:rsid w:val="0080512A"/>
    <w:rsid w:val="008125FF"/>
    <w:rsid w:val="008227EE"/>
    <w:rsid w:val="00832675"/>
    <w:rsid w:val="00835607"/>
    <w:rsid w:val="00854814"/>
    <w:rsid w:val="00896B32"/>
    <w:rsid w:val="008A3E4E"/>
    <w:rsid w:val="008A4435"/>
    <w:rsid w:val="008A61D4"/>
    <w:rsid w:val="008D33FC"/>
    <w:rsid w:val="008E4C87"/>
    <w:rsid w:val="008F5220"/>
    <w:rsid w:val="0091679E"/>
    <w:rsid w:val="00932F87"/>
    <w:rsid w:val="0095138E"/>
    <w:rsid w:val="00960900"/>
    <w:rsid w:val="00982AF0"/>
    <w:rsid w:val="009A16DD"/>
    <w:rsid w:val="009C027E"/>
    <w:rsid w:val="009D3FC6"/>
    <w:rsid w:val="00A053F0"/>
    <w:rsid w:val="00A27D0E"/>
    <w:rsid w:val="00A93568"/>
    <w:rsid w:val="00B276EB"/>
    <w:rsid w:val="00B4511C"/>
    <w:rsid w:val="00B46FEB"/>
    <w:rsid w:val="00B523C1"/>
    <w:rsid w:val="00B813E1"/>
    <w:rsid w:val="00BB3477"/>
    <w:rsid w:val="00BB4D25"/>
    <w:rsid w:val="00BD179A"/>
    <w:rsid w:val="00BE6372"/>
    <w:rsid w:val="00C02BCB"/>
    <w:rsid w:val="00C134F2"/>
    <w:rsid w:val="00C16790"/>
    <w:rsid w:val="00C206EA"/>
    <w:rsid w:val="00C60321"/>
    <w:rsid w:val="00C96FD0"/>
    <w:rsid w:val="00CB798D"/>
    <w:rsid w:val="00CC4F78"/>
    <w:rsid w:val="00CC53F6"/>
    <w:rsid w:val="00CD2210"/>
    <w:rsid w:val="00D22D53"/>
    <w:rsid w:val="00D330AB"/>
    <w:rsid w:val="00D63D3B"/>
    <w:rsid w:val="00DC2300"/>
    <w:rsid w:val="00DE1A78"/>
    <w:rsid w:val="00DE507A"/>
    <w:rsid w:val="00E025D8"/>
    <w:rsid w:val="00E2608D"/>
    <w:rsid w:val="00E3155D"/>
    <w:rsid w:val="00E5332E"/>
    <w:rsid w:val="00E60C23"/>
    <w:rsid w:val="00E72EF4"/>
    <w:rsid w:val="00E76215"/>
    <w:rsid w:val="00E94747"/>
    <w:rsid w:val="00ED1485"/>
    <w:rsid w:val="00EE454E"/>
    <w:rsid w:val="00F05232"/>
    <w:rsid w:val="00F24108"/>
    <w:rsid w:val="00F47708"/>
    <w:rsid w:val="00F60E74"/>
    <w:rsid w:val="00F7113B"/>
    <w:rsid w:val="00F84201"/>
    <w:rsid w:val="00F858A5"/>
    <w:rsid w:val="00F87952"/>
    <w:rsid w:val="00FB05B7"/>
    <w:rsid w:val="00FC1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4443F"/>
  <w15:chartTrackingRefBased/>
  <w15:docId w15:val="{DD50ECCA-5FB8-4209-A794-E2F21D6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21">
    <w:name w:val="fontstyle21"/>
    <w:basedOn w:val="DefaultParagraphFont"/>
    <w:rsid w:val="005956B5"/>
    <w:rPr>
      <w:rFonts w:ascii="Times New Roman" w:hAnsi="Times New Roman" w:cs="Times New Roman" w:hint="default"/>
      <w:b w:val="0"/>
      <w:bCs w:val="0"/>
      <w:i w:val="0"/>
      <w:iCs w:val="0"/>
      <w:color w:val="000000"/>
      <w:sz w:val="24"/>
      <w:szCs w:val="24"/>
    </w:rPr>
  </w:style>
  <w:style w:type="paragraph" w:styleId="NoSpacing">
    <w:name w:val="No Spacing"/>
    <w:uiPriority w:val="1"/>
    <w:qFormat/>
    <w:rsid w:val="00047DC7"/>
    <w:pPr>
      <w:suppressAutoHyphens/>
      <w:autoSpaceDN w:val="0"/>
      <w:spacing w:after="0" w:line="240" w:lineRule="auto"/>
      <w:textAlignment w:val="baseline"/>
    </w:pPr>
    <w:rPr>
      <w:rFonts w:ascii="Calibri" w:eastAsia="Calibri" w:hAnsi="Calibri" w:cs="Times New Roman"/>
    </w:rPr>
  </w:style>
  <w:style w:type="table" w:styleId="TableGrid">
    <w:name w:val="Table Grid"/>
    <w:basedOn w:val="TableNormal"/>
    <w:rsid w:val="00047DC7"/>
    <w:pPr>
      <w:spacing w:after="0"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47DC7"/>
    <w:pPr>
      <w:autoSpaceDE w:val="0"/>
      <w:autoSpaceDN w:val="0"/>
      <w:adjustRightInd w:val="0"/>
      <w:spacing w:after="0" w:line="240" w:lineRule="auto"/>
    </w:pPr>
    <w:rPr>
      <w:rFonts w:ascii="Bell MT" w:hAnsi="Bell MT" w:cs="Bell MT"/>
      <w:color w:val="000000"/>
      <w:sz w:val="24"/>
      <w:szCs w:val="24"/>
    </w:rPr>
  </w:style>
  <w:style w:type="character" w:customStyle="1" w:styleId="katex-mathml">
    <w:name w:val="katex-mathml"/>
    <w:basedOn w:val="DefaultParagraphFont"/>
    <w:rsid w:val="00047DC7"/>
  </w:style>
  <w:style w:type="paragraph" w:styleId="Header">
    <w:name w:val="header"/>
    <w:basedOn w:val="Normal"/>
    <w:link w:val="HeaderChar"/>
    <w:uiPriority w:val="99"/>
    <w:unhideWhenUsed/>
    <w:rsid w:val="00DE5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07A"/>
  </w:style>
  <w:style w:type="paragraph" w:styleId="Footer">
    <w:name w:val="footer"/>
    <w:basedOn w:val="Normal"/>
    <w:link w:val="FooterChar"/>
    <w:uiPriority w:val="99"/>
    <w:unhideWhenUsed/>
    <w:rsid w:val="00DE5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7947</Words>
  <Characters>45303</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BEST</dc:creator>
  <cp:keywords/>
  <dc:description/>
  <cp:lastModifiedBy>De Johnson</cp:lastModifiedBy>
  <cp:revision>5</cp:revision>
  <dcterms:created xsi:type="dcterms:W3CDTF">2022-03-07T12:55:00Z</dcterms:created>
  <dcterms:modified xsi:type="dcterms:W3CDTF">2022-03-24T14:39:00Z</dcterms:modified>
</cp:coreProperties>
</file>